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3E" w:rsidRPr="00614F69" w:rsidRDefault="00595B3E" w:rsidP="00996A20">
      <w:pPr>
        <w:pStyle w:val="01ChapterTitle"/>
        <w:rPr>
          <w:bCs w:val="0"/>
          <w:caps w:val="0"/>
          <w:sz w:val="22"/>
          <w:szCs w:val="22"/>
          <w:lang w:val="sq-AL"/>
        </w:rPr>
      </w:pPr>
      <w:r w:rsidRPr="00614F69">
        <w:rPr>
          <w:bCs w:val="0"/>
          <w:caps w:val="0"/>
          <w:sz w:val="22"/>
          <w:szCs w:val="22"/>
          <w:lang w:val="sq-AL"/>
        </w:rPr>
        <w:t>Projekti i Kosovës për Përmirësimin dhe Rehabilitimin e Sistemeve të Ujitjes (IRIS)</w:t>
      </w:r>
    </w:p>
    <w:p w:rsidR="00595B3E" w:rsidRPr="00614F69" w:rsidRDefault="009B64AF" w:rsidP="00996A20">
      <w:pPr>
        <w:pStyle w:val="01ChapterTitle"/>
        <w:rPr>
          <w:bCs w:val="0"/>
          <w:caps w:val="0"/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STAFI I NJËSISË PËR ZBATIMIN E PROJEKTIT</w:t>
      </w:r>
    </w:p>
    <w:p w:rsidR="00485C7F" w:rsidRPr="00614F69" w:rsidRDefault="00485C7F" w:rsidP="00033E8E">
      <w:pPr>
        <w:pStyle w:val="01ChapterTitle"/>
        <w:rPr>
          <w:sz w:val="22"/>
          <w:szCs w:val="22"/>
          <w:lang w:val="sq-AL"/>
        </w:rPr>
      </w:pPr>
      <w:r w:rsidRPr="00614F69">
        <w:rPr>
          <w:bCs w:val="0"/>
          <w:caps w:val="0"/>
          <w:sz w:val="22"/>
          <w:szCs w:val="22"/>
          <w:lang w:val="sq-AL"/>
        </w:rPr>
        <w:t xml:space="preserve">TERMAT E </w:t>
      </w:r>
      <w:r w:rsidRPr="00614F69">
        <w:rPr>
          <w:sz w:val="22"/>
          <w:szCs w:val="22"/>
          <w:lang w:val="sq-AL"/>
        </w:rPr>
        <w:t>REFERENCAVE</w:t>
      </w:r>
    </w:p>
    <w:p w:rsidR="00485C7F" w:rsidRPr="00614F69" w:rsidRDefault="009B64AF" w:rsidP="00485C7F">
      <w:pPr>
        <w:jc w:val="center"/>
        <w:rPr>
          <w:b/>
          <w:sz w:val="22"/>
          <w:szCs w:val="22"/>
          <w:lang w:val="sq-AL"/>
        </w:rPr>
      </w:pPr>
      <w:r w:rsidRPr="00614F69">
        <w:rPr>
          <w:b/>
          <w:sz w:val="22"/>
          <w:szCs w:val="22"/>
          <w:lang w:val="sq-AL"/>
        </w:rPr>
        <w:t>MENAXHER</w:t>
      </w:r>
      <w:r w:rsidR="00D925CD" w:rsidRPr="00614F69">
        <w:rPr>
          <w:b/>
          <w:sz w:val="22"/>
          <w:szCs w:val="22"/>
          <w:lang w:val="sq-AL"/>
        </w:rPr>
        <w:t>I</w:t>
      </w:r>
      <w:r w:rsidRPr="00614F69">
        <w:rPr>
          <w:b/>
          <w:sz w:val="22"/>
          <w:szCs w:val="22"/>
          <w:lang w:val="sq-AL"/>
        </w:rPr>
        <w:t xml:space="preserve"> I PROJEKTIT</w:t>
      </w:r>
    </w:p>
    <w:p w:rsidR="00485C7F" w:rsidRPr="00614F69" w:rsidRDefault="00485C7F" w:rsidP="00485C7F">
      <w:pPr>
        <w:jc w:val="center"/>
        <w:rPr>
          <w:sz w:val="22"/>
          <w:szCs w:val="22"/>
          <w:lang w:val="sq-AL"/>
        </w:rPr>
      </w:pPr>
    </w:p>
    <w:p w:rsidR="00485C7F" w:rsidRPr="00614F69" w:rsidRDefault="00485C7F" w:rsidP="00485C7F">
      <w:pPr>
        <w:jc w:val="center"/>
        <w:rPr>
          <w:b/>
          <w:sz w:val="22"/>
          <w:szCs w:val="22"/>
          <w:lang w:val="sq-AL"/>
        </w:rPr>
      </w:pPr>
    </w:p>
    <w:p w:rsidR="00B16BB0" w:rsidRPr="00614F69" w:rsidRDefault="00D925CD" w:rsidP="00B16BB0">
      <w:pPr>
        <w:pStyle w:val="ListParagraph"/>
        <w:ind w:left="0"/>
        <w:contextualSpacing/>
        <w:jc w:val="both"/>
        <w:rPr>
          <w:b/>
          <w:sz w:val="22"/>
          <w:szCs w:val="22"/>
          <w:lang w:val="sq-AL"/>
        </w:rPr>
      </w:pPr>
      <w:r w:rsidRPr="00614F69">
        <w:rPr>
          <w:b/>
          <w:sz w:val="22"/>
          <w:szCs w:val="22"/>
          <w:lang w:val="sq-AL"/>
        </w:rPr>
        <w:t>Hyrje</w:t>
      </w:r>
    </w:p>
    <w:p w:rsidR="00B16BB0" w:rsidRPr="00614F69" w:rsidRDefault="00B16BB0" w:rsidP="00B16BB0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</w:p>
    <w:p w:rsidR="00D50B9D" w:rsidRPr="00614F69" w:rsidRDefault="00B16BB0" w:rsidP="00B16BB0">
      <w:pPr>
        <w:pStyle w:val="ListParagraph"/>
        <w:ind w:left="0"/>
        <w:contextualSpacing/>
        <w:jc w:val="both"/>
        <w:rPr>
          <w:color w:val="000000"/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Projekti për Përmirësimin dhe Rehabilitimin e Sistemeve të Ujitjes në Kosovë (IRIS) zbatohet nga MBPZHR</w:t>
      </w:r>
      <w:r w:rsidR="00D925CD" w:rsidRPr="00614F69">
        <w:rPr>
          <w:sz w:val="22"/>
          <w:szCs w:val="22"/>
          <w:lang w:val="sq-AL"/>
        </w:rPr>
        <w:t>-ja</w:t>
      </w:r>
      <w:r w:rsidRPr="00614F69">
        <w:rPr>
          <w:sz w:val="22"/>
          <w:szCs w:val="22"/>
          <w:lang w:val="sq-AL"/>
        </w:rPr>
        <w:t xml:space="preserve">. IRIS </w:t>
      </w:r>
      <w:r w:rsidR="00530980" w:rsidRPr="00614F69">
        <w:rPr>
          <w:sz w:val="22"/>
          <w:szCs w:val="22"/>
          <w:lang w:val="sq-AL"/>
        </w:rPr>
        <w:t>financohet nga Komisioni Evropian në kuadër të Fondit Programatik të Mirëbesimit të Donatorëve të Vetëm të Programit të Partneritetit të Bankës Botërore - Pjesa III për Evropën dhe Azinë Qendrore</w:t>
      </w:r>
      <w:r w:rsidR="00C67B51" w:rsidRPr="00614F69">
        <w:rPr>
          <w:sz w:val="22"/>
          <w:szCs w:val="22"/>
          <w:lang w:val="sq-AL"/>
        </w:rPr>
        <w:t>. Objektivi i IRIS</w:t>
      </w:r>
      <w:r w:rsidR="00D925CD" w:rsidRPr="00614F69">
        <w:rPr>
          <w:sz w:val="22"/>
          <w:szCs w:val="22"/>
          <w:lang w:val="sq-AL"/>
        </w:rPr>
        <w:t>-it</w:t>
      </w:r>
      <w:r w:rsidR="00C67B51" w:rsidRPr="00614F69">
        <w:rPr>
          <w:sz w:val="22"/>
          <w:szCs w:val="22"/>
          <w:lang w:val="sq-AL"/>
        </w:rPr>
        <w:t xml:space="preserve"> është </w:t>
      </w:r>
      <w:r w:rsidR="00062578" w:rsidRPr="00614F69">
        <w:rPr>
          <w:noProof/>
          <w:sz w:val="22"/>
          <w:szCs w:val="22"/>
          <w:lang w:val="sq-AL"/>
        </w:rPr>
        <w:t xml:space="preserve">të rrisë efikasitetin e përdorimit të ujit për </w:t>
      </w:r>
      <w:r w:rsidR="00D925CD" w:rsidRPr="00614F69">
        <w:rPr>
          <w:noProof/>
          <w:sz w:val="22"/>
          <w:szCs w:val="22"/>
          <w:lang w:val="sq-AL"/>
        </w:rPr>
        <w:t>ujitje</w:t>
      </w:r>
      <w:r w:rsidR="00062578" w:rsidRPr="00614F69">
        <w:rPr>
          <w:noProof/>
          <w:sz w:val="22"/>
          <w:szCs w:val="22"/>
          <w:lang w:val="sq-AL"/>
        </w:rPr>
        <w:t xml:space="preserve"> dhe të rrisë produktivitetin bujqësor në zonën e projektit. IRIS</w:t>
      </w:r>
      <w:r w:rsidR="00D925CD" w:rsidRPr="00614F69">
        <w:rPr>
          <w:noProof/>
          <w:sz w:val="22"/>
          <w:szCs w:val="22"/>
          <w:lang w:val="sq-AL"/>
        </w:rPr>
        <w:t>-i</w:t>
      </w:r>
      <w:r w:rsidR="00062578" w:rsidRPr="00614F69">
        <w:rPr>
          <w:noProof/>
          <w:sz w:val="22"/>
          <w:szCs w:val="22"/>
          <w:lang w:val="sq-AL"/>
        </w:rPr>
        <w:t xml:space="preserve"> parasheh të arrijë objektivin e tij zhvillimor duke mbështetur </w:t>
      </w:r>
      <w:r w:rsidR="00443BD8" w:rsidRPr="00614F69">
        <w:rPr>
          <w:sz w:val="22"/>
          <w:szCs w:val="22"/>
          <w:lang w:val="sq-AL"/>
        </w:rPr>
        <w:t xml:space="preserve">infrastrukturën e ujitjes dhe kullimit, zhvillimin e kapaciteteve institucionale dhe përmirësimin e qasjes në </w:t>
      </w:r>
      <w:r w:rsidR="00443BD8" w:rsidRPr="00614F69">
        <w:rPr>
          <w:color w:val="000000"/>
          <w:sz w:val="22"/>
          <w:szCs w:val="22"/>
          <w:lang w:val="sq-AL"/>
        </w:rPr>
        <w:t xml:space="preserve">tregje të përfituesve në </w:t>
      </w:r>
      <w:proofErr w:type="spellStart"/>
      <w:r w:rsidR="00443BD8" w:rsidRPr="00614F69">
        <w:rPr>
          <w:color w:val="000000"/>
          <w:sz w:val="22"/>
          <w:szCs w:val="22"/>
          <w:lang w:val="sq-AL"/>
        </w:rPr>
        <w:t>nënsektorët</w:t>
      </w:r>
      <w:proofErr w:type="spellEnd"/>
      <w:r w:rsidR="00443BD8" w:rsidRPr="00614F69">
        <w:rPr>
          <w:color w:val="000000"/>
          <w:sz w:val="22"/>
          <w:szCs w:val="22"/>
          <w:lang w:val="sq-AL"/>
        </w:rPr>
        <w:t xml:space="preserve"> e hortikulturës dhe blegtorisë në Kosovë.</w:t>
      </w:r>
    </w:p>
    <w:p w:rsidR="00D50B9D" w:rsidRPr="00614F69" w:rsidRDefault="00D50B9D" w:rsidP="00B16BB0">
      <w:pPr>
        <w:pStyle w:val="ListParagraph"/>
        <w:ind w:left="0"/>
        <w:contextualSpacing/>
        <w:jc w:val="both"/>
        <w:rPr>
          <w:color w:val="000000"/>
          <w:sz w:val="22"/>
          <w:szCs w:val="22"/>
          <w:lang w:val="sq-AL"/>
        </w:rPr>
      </w:pPr>
    </w:p>
    <w:p w:rsidR="00B16BB0" w:rsidRPr="00614F69" w:rsidRDefault="00B16BB0" w:rsidP="00B16BB0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>Zbatimi i IRIS</w:t>
      </w:r>
      <w:r w:rsidR="00D925CD" w:rsidRPr="00614F69">
        <w:rPr>
          <w:color w:val="000000"/>
          <w:sz w:val="22"/>
          <w:szCs w:val="22"/>
          <w:lang w:val="sq-AL"/>
        </w:rPr>
        <w:t>-i</w:t>
      </w:r>
      <w:r w:rsidRPr="00614F69">
        <w:rPr>
          <w:color w:val="000000"/>
          <w:sz w:val="22"/>
          <w:szCs w:val="22"/>
          <w:lang w:val="sq-AL"/>
        </w:rPr>
        <w:t xml:space="preserve"> mbështetet nga </w:t>
      </w:r>
      <w:r w:rsidRPr="00614F69">
        <w:rPr>
          <w:iCs/>
          <w:sz w:val="22"/>
          <w:szCs w:val="22"/>
          <w:lang w:val="sq-AL"/>
        </w:rPr>
        <w:t>Njësi</w:t>
      </w:r>
      <w:r w:rsidR="00D925CD" w:rsidRPr="00614F69">
        <w:rPr>
          <w:iCs/>
          <w:sz w:val="22"/>
          <w:szCs w:val="22"/>
          <w:lang w:val="sq-AL"/>
        </w:rPr>
        <w:t>a për Zbatimin e Projektit (NJZP</w:t>
      </w:r>
      <w:r w:rsidRPr="00614F69">
        <w:rPr>
          <w:iCs/>
          <w:sz w:val="22"/>
          <w:szCs w:val="22"/>
          <w:lang w:val="sq-AL"/>
        </w:rPr>
        <w:t xml:space="preserve">) e cila është themeluar nën </w:t>
      </w:r>
      <w:r w:rsidR="00D925CD" w:rsidRPr="00614F69">
        <w:rPr>
          <w:iCs/>
          <w:sz w:val="22"/>
          <w:szCs w:val="22"/>
          <w:lang w:val="sq-AL"/>
        </w:rPr>
        <w:t>mbikëqyrjen e</w:t>
      </w:r>
      <w:r w:rsidRPr="00614F69">
        <w:rPr>
          <w:iCs/>
          <w:sz w:val="22"/>
          <w:szCs w:val="22"/>
          <w:lang w:val="sq-AL"/>
        </w:rPr>
        <w:t xml:space="preserve"> MBPZHR</w:t>
      </w:r>
      <w:r w:rsidR="00D925CD" w:rsidRPr="00614F69">
        <w:rPr>
          <w:iCs/>
          <w:sz w:val="22"/>
          <w:szCs w:val="22"/>
          <w:lang w:val="sq-AL"/>
        </w:rPr>
        <w:t>-së</w:t>
      </w:r>
      <w:r w:rsidRPr="00614F69">
        <w:rPr>
          <w:iCs/>
          <w:sz w:val="22"/>
          <w:szCs w:val="22"/>
          <w:lang w:val="sq-AL"/>
        </w:rPr>
        <w:t xml:space="preserve">. </w:t>
      </w:r>
      <w:r w:rsidR="00D925CD" w:rsidRPr="00614F69">
        <w:rPr>
          <w:iCs/>
          <w:sz w:val="22"/>
          <w:szCs w:val="22"/>
          <w:lang w:val="sq-AL"/>
        </w:rPr>
        <w:t xml:space="preserve">NJZP-ja </w:t>
      </w:r>
      <w:r w:rsidRPr="00614F69">
        <w:rPr>
          <w:iCs/>
          <w:sz w:val="22"/>
          <w:szCs w:val="22"/>
          <w:lang w:val="sq-AL"/>
        </w:rPr>
        <w:t>është përgjegjëse për menaxhimin ditor, administrimin dhe koordinimin e aktiviteteve të projektit, duke përfshirë prokurimin, menaxhimin financiar, monitorimin dhe vlerësimin (M</w:t>
      </w:r>
      <w:r w:rsidR="00D925CD" w:rsidRPr="00614F69">
        <w:rPr>
          <w:iCs/>
          <w:sz w:val="22"/>
          <w:szCs w:val="22"/>
          <w:lang w:val="sq-AL"/>
        </w:rPr>
        <w:t>/V</w:t>
      </w:r>
      <w:r w:rsidRPr="00614F69">
        <w:rPr>
          <w:iCs/>
          <w:sz w:val="22"/>
          <w:szCs w:val="22"/>
          <w:lang w:val="sq-AL"/>
        </w:rPr>
        <w:t xml:space="preserve">) si dhe ndërgjegjësimin e publikut për aktivitetet e projektit. </w:t>
      </w:r>
      <w:r w:rsidRPr="00614F69">
        <w:rPr>
          <w:sz w:val="22"/>
          <w:szCs w:val="22"/>
          <w:lang w:val="sq-AL"/>
        </w:rPr>
        <w:t>IRIS</w:t>
      </w:r>
      <w:r w:rsidR="00D925CD" w:rsidRPr="00614F69">
        <w:rPr>
          <w:sz w:val="22"/>
          <w:szCs w:val="22"/>
          <w:lang w:val="sq-AL"/>
        </w:rPr>
        <w:t>-i</w:t>
      </w:r>
      <w:r w:rsidRPr="00614F69">
        <w:rPr>
          <w:sz w:val="22"/>
          <w:szCs w:val="22"/>
          <w:lang w:val="sq-AL"/>
        </w:rPr>
        <w:t xml:space="preserve"> do të </w:t>
      </w:r>
      <w:r w:rsidR="00D925CD" w:rsidRPr="00614F69">
        <w:rPr>
          <w:sz w:val="22"/>
          <w:szCs w:val="22"/>
          <w:lang w:val="sq-AL"/>
        </w:rPr>
        <w:t>udhëhiqet</w:t>
      </w:r>
      <w:r w:rsidRPr="00614F69">
        <w:rPr>
          <w:sz w:val="22"/>
          <w:szCs w:val="22"/>
          <w:lang w:val="sq-AL"/>
        </w:rPr>
        <w:t xml:space="preserve"> nga një Menaxher Projekti i cili do të jetë përgjegjës për sigurimin e menaxhimit, zbatimit dhe koordinimit efektiv dhe efikas të projektit.</w:t>
      </w:r>
    </w:p>
    <w:p w:rsidR="009B64AF" w:rsidRPr="00614F69" w:rsidRDefault="009B64AF" w:rsidP="00485C7F">
      <w:pPr>
        <w:pStyle w:val="PDSHeading1"/>
        <w:tabs>
          <w:tab w:val="left" w:pos="0"/>
          <w:tab w:val="right" w:pos="720"/>
        </w:tabs>
        <w:rPr>
          <w:sz w:val="22"/>
          <w:szCs w:val="22"/>
          <w:lang w:val="sq-AL"/>
        </w:rPr>
      </w:pPr>
    </w:p>
    <w:p w:rsidR="00FE3438" w:rsidRPr="00614F69" w:rsidRDefault="00FE3438" w:rsidP="00FE3438">
      <w:pPr>
        <w:spacing w:after="120"/>
        <w:jc w:val="both"/>
        <w:rPr>
          <w:sz w:val="22"/>
          <w:szCs w:val="22"/>
          <w:lang w:val="sq-AL"/>
        </w:rPr>
      </w:pPr>
      <w:r w:rsidRPr="00614F69">
        <w:rPr>
          <w:b/>
          <w:sz w:val="22"/>
          <w:szCs w:val="22"/>
          <w:lang w:val="sq-AL"/>
        </w:rPr>
        <w:t xml:space="preserve">Objektivi i </w:t>
      </w:r>
      <w:r w:rsidR="00D925CD" w:rsidRPr="00614F69">
        <w:rPr>
          <w:b/>
          <w:sz w:val="22"/>
          <w:szCs w:val="22"/>
          <w:lang w:val="sq-AL"/>
        </w:rPr>
        <w:t>pozitës</w:t>
      </w:r>
    </w:p>
    <w:p w:rsidR="00485C7F" w:rsidRPr="00614F69" w:rsidRDefault="00485C7F" w:rsidP="00485C7F">
      <w:pPr>
        <w:rPr>
          <w:sz w:val="22"/>
          <w:szCs w:val="22"/>
          <w:lang w:val="sq-AL"/>
        </w:rPr>
      </w:pPr>
    </w:p>
    <w:p w:rsidR="00485C7F" w:rsidRPr="00614F69" w:rsidRDefault="00485C7F" w:rsidP="00485C7F">
      <w:pPr>
        <w:autoSpaceDE w:val="0"/>
        <w:autoSpaceDN w:val="0"/>
        <w:adjustRightInd w:val="0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Menaxheri/koordinatori i projektit do të jetë përgjegjës për të siguruar që të gjitha aspektet e projektit të zbatohen në përputhje me marrëveshjet ligjore të nënshkruara ndërmjet Bankës dhe Qeverisë së Kosovës.</w:t>
      </w:r>
    </w:p>
    <w:p w:rsidR="00485C7F" w:rsidRPr="00614F69" w:rsidRDefault="00485C7F" w:rsidP="00485C7F">
      <w:pPr>
        <w:pStyle w:val="ListParagraph"/>
        <w:ind w:left="0"/>
        <w:rPr>
          <w:sz w:val="22"/>
          <w:szCs w:val="22"/>
          <w:lang w:val="sq-AL"/>
        </w:rPr>
      </w:pPr>
    </w:p>
    <w:p w:rsidR="00485C7F" w:rsidRPr="00614F69" w:rsidRDefault="00D925CD" w:rsidP="00485C7F">
      <w:pPr>
        <w:pStyle w:val="ListParagraph"/>
        <w:ind w:left="0"/>
        <w:rPr>
          <w:b/>
          <w:sz w:val="22"/>
          <w:szCs w:val="22"/>
          <w:lang w:val="sq-AL"/>
        </w:rPr>
      </w:pPr>
      <w:r w:rsidRPr="00614F69">
        <w:rPr>
          <w:b/>
          <w:bCs/>
          <w:sz w:val="22"/>
          <w:szCs w:val="22"/>
          <w:lang w:val="sq-AL"/>
        </w:rPr>
        <w:t>Detyrat dhe përgjegjësitë</w:t>
      </w:r>
      <w:r w:rsidR="00485C7F" w:rsidRPr="00614F69">
        <w:rPr>
          <w:b/>
          <w:sz w:val="22"/>
          <w:szCs w:val="22"/>
          <w:lang w:val="sq-AL"/>
        </w:rPr>
        <w:t>:</w:t>
      </w:r>
    </w:p>
    <w:p w:rsidR="00485C7F" w:rsidRPr="00614F69" w:rsidRDefault="00485C7F" w:rsidP="00485C7F">
      <w:pPr>
        <w:rPr>
          <w:b/>
          <w:sz w:val="22"/>
          <w:szCs w:val="22"/>
          <w:lang w:val="sq-AL"/>
        </w:rPr>
      </w:pPr>
    </w:p>
    <w:p w:rsidR="00485C7F" w:rsidRPr="00614F69" w:rsidRDefault="00D925CD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Menaxhon</w:t>
      </w:r>
      <w:r w:rsidR="004B308E" w:rsidRPr="00614F69">
        <w:rPr>
          <w:sz w:val="22"/>
          <w:szCs w:val="22"/>
          <w:lang w:val="sq-AL"/>
        </w:rPr>
        <w:t xml:space="preserve"> aktivitetet e përditshme të projekt</w:t>
      </w:r>
      <w:r w:rsidRPr="00614F69">
        <w:rPr>
          <w:sz w:val="22"/>
          <w:szCs w:val="22"/>
          <w:lang w:val="sq-AL"/>
        </w:rPr>
        <w:t>it, duke përfshirë planifikimin dhe</w:t>
      </w:r>
      <w:r w:rsidR="004B308E" w:rsidRPr="00614F69">
        <w:rPr>
          <w:sz w:val="22"/>
          <w:szCs w:val="22"/>
          <w:lang w:val="sq-AL"/>
        </w:rPr>
        <w:t xml:space="preserve"> zbatimin e aktiviteteve të projektit</w:t>
      </w:r>
    </w:p>
    <w:p w:rsidR="00485C7F" w:rsidRPr="00614F69" w:rsidRDefault="00485C7F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Koordinon brenda MBPZHR-së dhe me zyrat e tjera qeveritare dhe donatorët, dhe </w:t>
      </w:r>
      <w:r w:rsidR="00D925CD" w:rsidRPr="00614F69">
        <w:rPr>
          <w:sz w:val="22"/>
          <w:szCs w:val="22"/>
          <w:lang w:val="sq-AL"/>
        </w:rPr>
        <w:t xml:space="preserve">konsultohet </w:t>
      </w:r>
      <w:r w:rsidRPr="00614F69">
        <w:rPr>
          <w:sz w:val="22"/>
          <w:szCs w:val="22"/>
          <w:lang w:val="sq-AL"/>
        </w:rPr>
        <w:t>me shoqërinë civile dhe palët e tjera të interesuara sipas nevojës;</w:t>
      </w:r>
    </w:p>
    <w:p w:rsidR="00485C7F" w:rsidRPr="00614F69" w:rsidRDefault="00D925CD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Mbikëqyr</w:t>
      </w:r>
      <w:r w:rsidR="00485C7F" w:rsidRPr="00614F69">
        <w:rPr>
          <w:sz w:val="22"/>
          <w:szCs w:val="22"/>
          <w:lang w:val="sq-AL"/>
        </w:rPr>
        <w:t xml:space="preserve"> dhe organizon çdo vit vlerësimin e panelit profesional</w:t>
      </w:r>
      <w:r w:rsidRPr="00614F69">
        <w:rPr>
          <w:sz w:val="22"/>
          <w:szCs w:val="22"/>
          <w:lang w:val="sq-AL"/>
        </w:rPr>
        <w:t xml:space="preserve"> të konsulentëve afatgjatë të NJ</w:t>
      </w:r>
      <w:r w:rsidR="00485C7F" w:rsidRPr="00614F69">
        <w:rPr>
          <w:sz w:val="22"/>
          <w:szCs w:val="22"/>
          <w:lang w:val="sq-AL"/>
        </w:rPr>
        <w:t>ZP-së, duke përfshirë specialistë për prokurimin, menaxhimin financiar, monitorimin dhe vlerësimin, ndërgjegjësimin, trajnimin dhe administrimin e publikut</w:t>
      </w:r>
      <w:r w:rsidRPr="00614F69">
        <w:rPr>
          <w:sz w:val="22"/>
          <w:szCs w:val="22"/>
          <w:lang w:val="sq-AL"/>
        </w:rPr>
        <w:t>, si</w:t>
      </w:r>
      <w:r w:rsidR="00485C7F" w:rsidRPr="00614F69">
        <w:rPr>
          <w:sz w:val="22"/>
          <w:szCs w:val="22"/>
          <w:lang w:val="sq-AL"/>
        </w:rPr>
        <w:t xml:space="preserve"> dhe siguron analizën e rezultateve dhe raportimin mbi punën e kryer sipas kushteve të </w:t>
      </w:r>
      <w:proofErr w:type="spellStart"/>
      <w:r w:rsidR="00485C7F" w:rsidRPr="00614F69">
        <w:rPr>
          <w:sz w:val="22"/>
          <w:szCs w:val="22"/>
          <w:lang w:val="sq-AL"/>
        </w:rPr>
        <w:t>dakorduara</w:t>
      </w:r>
      <w:proofErr w:type="spellEnd"/>
      <w:r w:rsidR="00485C7F" w:rsidRPr="00614F69">
        <w:rPr>
          <w:sz w:val="22"/>
          <w:szCs w:val="22"/>
          <w:lang w:val="sq-AL"/>
        </w:rPr>
        <w:t>;</w:t>
      </w:r>
    </w:p>
    <w:p w:rsidR="00485C7F" w:rsidRPr="00614F69" w:rsidRDefault="00485C7F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Organizon regjistrimin e ecurisë së zbatimit të aktiviteteve, bën vlerësimin paraprak të arritjeve të Projekt</w:t>
      </w:r>
      <w:r w:rsidR="00D925CD" w:rsidRPr="00614F69">
        <w:rPr>
          <w:sz w:val="22"/>
          <w:szCs w:val="22"/>
          <w:lang w:val="sq-AL"/>
        </w:rPr>
        <w:t xml:space="preserve">it dhe prezanton rezultatet te </w:t>
      </w:r>
      <w:r w:rsidRPr="00614F69">
        <w:rPr>
          <w:sz w:val="22"/>
          <w:szCs w:val="22"/>
          <w:lang w:val="sq-AL"/>
        </w:rPr>
        <w:t>Zyrtarët e Lartë të MBPZHR</w:t>
      </w:r>
      <w:r w:rsidR="00D925CD" w:rsidRPr="00614F69">
        <w:rPr>
          <w:sz w:val="22"/>
          <w:szCs w:val="22"/>
          <w:lang w:val="sq-AL"/>
        </w:rPr>
        <w:t>-së</w:t>
      </w:r>
      <w:r w:rsidRPr="00614F69">
        <w:rPr>
          <w:sz w:val="22"/>
          <w:szCs w:val="22"/>
          <w:lang w:val="sq-AL"/>
        </w:rPr>
        <w:t xml:space="preserve"> dhe Banka Botërore;</w:t>
      </w:r>
    </w:p>
    <w:p w:rsidR="00485C7F" w:rsidRPr="00614F69" w:rsidRDefault="00485C7F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Udhëzon dhe mbështet përgatitjen e dokumenteve teknike;</w:t>
      </w:r>
    </w:p>
    <w:p w:rsidR="00485C7F" w:rsidRPr="00614F69" w:rsidRDefault="00485C7F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Ndihmon Drejtuesit e Departamenteve dhe Drejtorive në zhvillimin e programeve dhe raporteve </w:t>
      </w:r>
      <w:r w:rsidR="00D925CD" w:rsidRPr="00614F69">
        <w:rPr>
          <w:sz w:val="22"/>
          <w:szCs w:val="22"/>
          <w:lang w:val="sq-AL"/>
        </w:rPr>
        <w:t>vjetore të punës lidhur me PBZHR</w:t>
      </w:r>
      <w:r w:rsidRPr="00614F69">
        <w:rPr>
          <w:sz w:val="22"/>
          <w:szCs w:val="22"/>
          <w:lang w:val="sq-AL"/>
        </w:rPr>
        <w:t>;</w:t>
      </w:r>
    </w:p>
    <w:p w:rsidR="00485C7F" w:rsidRPr="00614F69" w:rsidRDefault="00D925CD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Ndihmon</w:t>
      </w:r>
      <w:r w:rsidR="00485C7F" w:rsidRPr="00614F69">
        <w:rPr>
          <w:sz w:val="22"/>
          <w:szCs w:val="22"/>
          <w:lang w:val="sq-AL"/>
        </w:rPr>
        <w:t xml:space="preserve"> Specialistin e Prokurimit të Projektit me përditësimin vjetor dhe zbatimin dhe monitorimin e planit të prokurimit, si pjesë e planit pesëvjeçar të prokurimit të projektit dhe </w:t>
      </w:r>
      <w:r w:rsidRPr="00614F69">
        <w:rPr>
          <w:sz w:val="22"/>
          <w:szCs w:val="22"/>
          <w:lang w:val="sq-AL"/>
        </w:rPr>
        <w:t>siguron miratimin e tij</w:t>
      </w:r>
      <w:r w:rsidR="00485C7F" w:rsidRPr="00614F69">
        <w:rPr>
          <w:sz w:val="22"/>
          <w:szCs w:val="22"/>
          <w:lang w:val="sq-AL"/>
        </w:rPr>
        <w:t xml:space="preserve"> nga Sekretari i Përhershëm dhe BB</w:t>
      </w:r>
      <w:r w:rsidRPr="00614F69">
        <w:rPr>
          <w:sz w:val="22"/>
          <w:szCs w:val="22"/>
          <w:lang w:val="sq-AL"/>
        </w:rPr>
        <w:t>-ja</w:t>
      </w:r>
      <w:r w:rsidR="00485C7F" w:rsidRPr="00614F69">
        <w:rPr>
          <w:sz w:val="22"/>
          <w:szCs w:val="22"/>
          <w:lang w:val="sq-AL"/>
        </w:rPr>
        <w:t>;</w:t>
      </w:r>
    </w:p>
    <w:p w:rsidR="00485C7F" w:rsidRPr="00614F69" w:rsidRDefault="00D925CD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lastRenderedPageBreak/>
        <w:t>Ndihmon</w:t>
      </w:r>
      <w:r w:rsidR="00485C7F" w:rsidRPr="00614F69">
        <w:rPr>
          <w:sz w:val="22"/>
          <w:szCs w:val="22"/>
          <w:lang w:val="sq-AL"/>
        </w:rPr>
        <w:t xml:space="preserve"> Specialistin e Menaxhimit Financiar të Projektit me përditësimin vjetor dhe zbatimin dhe monitorimin e planit të </w:t>
      </w:r>
      <w:proofErr w:type="spellStart"/>
      <w:r w:rsidR="00485C7F" w:rsidRPr="00614F69">
        <w:rPr>
          <w:sz w:val="22"/>
          <w:szCs w:val="22"/>
          <w:lang w:val="sq-AL"/>
        </w:rPr>
        <w:t>disbursimit</w:t>
      </w:r>
      <w:proofErr w:type="spellEnd"/>
      <w:r w:rsidR="00485C7F" w:rsidRPr="00614F69">
        <w:rPr>
          <w:sz w:val="22"/>
          <w:szCs w:val="22"/>
          <w:lang w:val="sq-AL"/>
        </w:rPr>
        <w:t xml:space="preserve">, si pjesë e </w:t>
      </w:r>
      <w:r w:rsidR="004B308E" w:rsidRPr="00614F69">
        <w:rPr>
          <w:sz w:val="22"/>
          <w:szCs w:val="22"/>
          <w:lang w:val="sq-AL"/>
        </w:rPr>
        <w:t xml:space="preserve">planit pesëvjeçar të </w:t>
      </w:r>
      <w:proofErr w:type="spellStart"/>
      <w:r w:rsidR="004B308E" w:rsidRPr="00614F69">
        <w:rPr>
          <w:sz w:val="22"/>
          <w:szCs w:val="22"/>
          <w:lang w:val="sq-AL"/>
        </w:rPr>
        <w:t>disbursimit</w:t>
      </w:r>
      <w:proofErr w:type="spellEnd"/>
      <w:r w:rsidR="004B308E" w:rsidRPr="00614F69">
        <w:rPr>
          <w:sz w:val="22"/>
          <w:szCs w:val="22"/>
          <w:lang w:val="sq-AL"/>
        </w:rPr>
        <w:t xml:space="preserve"> të projektit</w:t>
      </w:r>
      <w:r w:rsidRPr="00614F69">
        <w:rPr>
          <w:sz w:val="22"/>
          <w:szCs w:val="22"/>
          <w:lang w:val="sq-AL"/>
        </w:rPr>
        <w:t xml:space="preserve">, si </w:t>
      </w:r>
      <w:r w:rsidR="004B308E" w:rsidRPr="00614F69">
        <w:rPr>
          <w:sz w:val="22"/>
          <w:szCs w:val="22"/>
          <w:lang w:val="sq-AL"/>
        </w:rPr>
        <w:t xml:space="preserve">dhe </w:t>
      </w:r>
      <w:r w:rsidRPr="00614F69">
        <w:rPr>
          <w:sz w:val="22"/>
          <w:szCs w:val="22"/>
          <w:lang w:val="sq-AL"/>
        </w:rPr>
        <w:t xml:space="preserve">siguron </w:t>
      </w:r>
      <w:r w:rsidR="004B308E" w:rsidRPr="00614F69">
        <w:rPr>
          <w:sz w:val="22"/>
          <w:szCs w:val="22"/>
          <w:lang w:val="sq-AL"/>
        </w:rPr>
        <w:t>miratimin e tij nga Sekretari i Përhershëm dhe BB</w:t>
      </w:r>
      <w:r w:rsidRPr="00614F69">
        <w:rPr>
          <w:sz w:val="22"/>
          <w:szCs w:val="22"/>
          <w:lang w:val="sq-AL"/>
        </w:rPr>
        <w:t>-ja</w:t>
      </w:r>
      <w:r w:rsidR="004B308E" w:rsidRPr="00614F69">
        <w:rPr>
          <w:sz w:val="22"/>
          <w:szCs w:val="22"/>
          <w:lang w:val="sq-AL"/>
        </w:rPr>
        <w:t>;</w:t>
      </w:r>
    </w:p>
    <w:p w:rsidR="00485C7F" w:rsidRPr="00614F69" w:rsidRDefault="00D925CD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Ndihmon</w:t>
      </w:r>
      <w:r w:rsidR="00485C7F" w:rsidRPr="00614F69">
        <w:rPr>
          <w:sz w:val="22"/>
          <w:szCs w:val="22"/>
          <w:lang w:val="sq-AL"/>
        </w:rPr>
        <w:t xml:space="preserve"> Specialistin e Monitorimit dhe Vlerësimit të Projektit me përditësimin gjashtëmujor, vjetor dhe afatmesëm të treguesve të monitorimit dhe rezultateve, si pjesë e Kornizës pesëvjeçare të Rezultateve të Kuadrit</w:t>
      </w:r>
      <w:r w:rsidRPr="00614F69">
        <w:rPr>
          <w:sz w:val="22"/>
          <w:szCs w:val="22"/>
          <w:lang w:val="sq-AL"/>
        </w:rPr>
        <w:t>, si dhe siguron miratimin e tij</w:t>
      </w:r>
      <w:r w:rsidR="00485C7F" w:rsidRPr="00614F69">
        <w:rPr>
          <w:sz w:val="22"/>
          <w:szCs w:val="22"/>
          <w:lang w:val="sq-AL"/>
        </w:rPr>
        <w:t xml:space="preserve"> nga Sekretari i Përhershëm dhe BB</w:t>
      </w:r>
      <w:r w:rsidRPr="00614F69">
        <w:rPr>
          <w:sz w:val="22"/>
          <w:szCs w:val="22"/>
          <w:lang w:val="sq-AL"/>
        </w:rPr>
        <w:t>-ja</w:t>
      </w:r>
      <w:r w:rsidR="00485C7F" w:rsidRPr="00614F69">
        <w:rPr>
          <w:sz w:val="22"/>
          <w:szCs w:val="22"/>
          <w:lang w:val="sq-AL"/>
        </w:rPr>
        <w:t>;</w:t>
      </w:r>
    </w:p>
    <w:p w:rsidR="00485C7F" w:rsidRPr="00614F69" w:rsidRDefault="00D925CD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Ndihmon</w:t>
      </w:r>
      <w:r w:rsidR="00485C7F" w:rsidRPr="00614F69">
        <w:rPr>
          <w:sz w:val="22"/>
          <w:szCs w:val="22"/>
          <w:lang w:val="sq-AL"/>
        </w:rPr>
        <w:t xml:space="preserve"> Specialistin e Trajnimit të Projektit me përditësimin gjysmë-vjetor, vjetor dhe afatmesëm të trajnimit dhe aktiviteteve të zhvillimit institucional, si pjesë e objektivave të MBPZHR-së për </w:t>
      </w:r>
      <w:r w:rsidRPr="00614F69">
        <w:rPr>
          <w:sz w:val="22"/>
          <w:szCs w:val="22"/>
          <w:lang w:val="sq-AL"/>
        </w:rPr>
        <w:t>n</w:t>
      </w:r>
      <w:r w:rsidR="00485C7F" w:rsidRPr="00614F69">
        <w:rPr>
          <w:sz w:val="22"/>
          <w:szCs w:val="22"/>
          <w:lang w:val="sq-AL"/>
        </w:rPr>
        <w:t xml:space="preserve">gritjen e </w:t>
      </w:r>
      <w:r w:rsidRPr="00614F69">
        <w:rPr>
          <w:sz w:val="22"/>
          <w:szCs w:val="22"/>
          <w:lang w:val="sq-AL"/>
        </w:rPr>
        <w:t>k</w:t>
      </w:r>
      <w:r w:rsidR="00614F69">
        <w:rPr>
          <w:sz w:val="22"/>
          <w:szCs w:val="22"/>
          <w:lang w:val="sq-AL"/>
        </w:rPr>
        <w:t>a</w:t>
      </w:r>
      <w:r w:rsidR="00485C7F" w:rsidRPr="00614F69">
        <w:rPr>
          <w:sz w:val="22"/>
          <w:szCs w:val="22"/>
          <w:lang w:val="sq-AL"/>
        </w:rPr>
        <w:t>paciteteve në përputhje me udhërrëfyesin për anëtarësim në BE për ministrinë,</w:t>
      </w:r>
      <w:r w:rsidRPr="00614F69">
        <w:rPr>
          <w:sz w:val="22"/>
          <w:szCs w:val="22"/>
          <w:lang w:val="sq-AL"/>
        </w:rPr>
        <w:t xml:space="preserve"> si</w:t>
      </w:r>
      <w:r w:rsidR="00485C7F" w:rsidRPr="00614F69">
        <w:rPr>
          <w:sz w:val="22"/>
          <w:szCs w:val="22"/>
          <w:lang w:val="sq-AL"/>
        </w:rPr>
        <w:t xml:space="preserve"> dhe </w:t>
      </w:r>
      <w:r w:rsidRPr="00614F69">
        <w:rPr>
          <w:sz w:val="22"/>
          <w:szCs w:val="22"/>
          <w:lang w:val="sq-AL"/>
        </w:rPr>
        <w:t>siguron miratimin e tij</w:t>
      </w:r>
      <w:r w:rsidR="00485C7F" w:rsidRPr="00614F69">
        <w:rPr>
          <w:sz w:val="22"/>
          <w:szCs w:val="22"/>
          <w:lang w:val="sq-AL"/>
        </w:rPr>
        <w:t xml:space="preserve"> nga Sekretari i Përhershëm dhe BB</w:t>
      </w:r>
      <w:r w:rsidRPr="00614F69">
        <w:rPr>
          <w:sz w:val="22"/>
          <w:szCs w:val="22"/>
          <w:lang w:val="sq-AL"/>
        </w:rPr>
        <w:t>-ja</w:t>
      </w:r>
      <w:r w:rsidR="00485C7F" w:rsidRPr="00614F69">
        <w:rPr>
          <w:sz w:val="22"/>
          <w:szCs w:val="22"/>
          <w:lang w:val="sq-AL"/>
        </w:rPr>
        <w:t>;</w:t>
      </w:r>
    </w:p>
    <w:p w:rsidR="00485C7F" w:rsidRPr="00614F69" w:rsidRDefault="00D925CD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Merr pjesë dhe ndihmon</w:t>
      </w:r>
      <w:r w:rsidR="00485C7F" w:rsidRPr="00614F69">
        <w:rPr>
          <w:sz w:val="22"/>
          <w:szCs w:val="22"/>
          <w:lang w:val="sq-AL"/>
        </w:rPr>
        <w:t xml:space="preserve"> në vlerësimin e ofertave brenda Komisionit të Vlerësimit të Ofertave kur kërkohet;</w:t>
      </w:r>
    </w:p>
    <w:p w:rsidR="00485C7F" w:rsidRPr="00614F69" w:rsidRDefault="00D925CD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Mbështet</w:t>
      </w:r>
      <w:r w:rsidR="00485C7F" w:rsidRPr="00614F69">
        <w:rPr>
          <w:sz w:val="22"/>
          <w:szCs w:val="22"/>
          <w:lang w:val="sq-AL"/>
        </w:rPr>
        <w:t xml:space="preserve"> Bankën Botërore dhe misionet mbështetëse të zbatimit të donatorëve të tjerë relevantë dhe stafin dhe konsulentët lokalë për të vlerësuar progresin e projektit, </w:t>
      </w:r>
      <w:r w:rsidR="006057CF" w:rsidRPr="00614F69">
        <w:rPr>
          <w:sz w:val="22"/>
          <w:szCs w:val="22"/>
          <w:lang w:val="sq-AL"/>
        </w:rPr>
        <w:t xml:space="preserve">si dhe kontribuon </w:t>
      </w:r>
      <w:r w:rsidR="00485C7F" w:rsidRPr="00614F69">
        <w:rPr>
          <w:sz w:val="22"/>
          <w:szCs w:val="22"/>
          <w:lang w:val="sq-AL"/>
        </w:rPr>
        <w:t xml:space="preserve">në finalizimin e </w:t>
      </w:r>
      <w:r w:rsidR="006057CF" w:rsidRPr="00614F69">
        <w:rPr>
          <w:sz w:val="22"/>
          <w:szCs w:val="22"/>
          <w:lang w:val="sq-AL"/>
        </w:rPr>
        <w:t>memorandumeve</w:t>
      </w:r>
      <w:r w:rsidR="00485C7F" w:rsidRPr="00614F69">
        <w:rPr>
          <w:sz w:val="22"/>
          <w:szCs w:val="22"/>
          <w:lang w:val="sq-AL"/>
        </w:rPr>
        <w:t xml:space="preserve"> dhe diskutimin me zyrtarët e lartë të QK-së lidhur me rekomandimet dhe gjetjet e misionit;</w:t>
      </w:r>
    </w:p>
    <w:p w:rsidR="00485C7F" w:rsidRPr="00614F69" w:rsidRDefault="006057CF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Raporton periodikisht te</w:t>
      </w:r>
      <w:r w:rsidR="00485C7F" w:rsidRPr="00614F69">
        <w:rPr>
          <w:sz w:val="22"/>
          <w:szCs w:val="22"/>
          <w:lang w:val="sq-AL"/>
        </w:rPr>
        <w:t xml:space="preserve"> zyrtarët e lartë të Ministrisë për problemet që dalin në realizimin e projekteve dhe rekomando</w:t>
      </w:r>
      <w:r w:rsidRPr="00614F69">
        <w:rPr>
          <w:sz w:val="22"/>
          <w:szCs w:val="22"/>
          <w:lang w:val="sq-AL"/>
        </w:rPr>
        <w:t>n</w:t>
      </w:r>
      <w:r w:rsidR="00485C7F" w:rsidRPr="00614F69">
        <w:rPr>
          <w:sz w:val="22"/>
          <w:szCs w:val="22"/>
          <w:lang w:val="sq-AL"/>
        </w:rPr>
        <w:t xml:space="preserve"> ndryshime për përmirësim sipas nevojës;</w:t>
      </w:r>
    </w:p>
    <w:p w:rsidR="00485C7F" w:rsidRPr="00614F69" w:rsidRDefault="006057CF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Përgatit</w:t>
      </w:r>
      <w:r w:rsidR="00485C7F" w:rsidRPr="00614F69">
        <w:rPr>
          <w:sz w:val="22"/>
          <w:szCs w:val="22"/>
          <w:lang w:val="sq-AL"/>
        </w:rPr>
        <w:t xml:space="preserve"> termat e referencës për kontributin specifik teknik të kërkuar për zbatimin e projektit;</w:t>
      </w:r>
    </w:p>
    <w:p w:rsidR="00485C7F" w:rsidRPr="00614F69" w:rsidRDefault="00485C7F" w:rsidP="00485C7F">
      <w:pPr>
        <w:pStyle w:val="ListNumber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Në aktivitetin e tij/saj, kontribuon në promovimin e Projektit dhe ndërgjegjësimin e publikut, si dhe ndihmon MBPZHR</w:t>
      </w:r>
      <w:r w:rsidR="006057CF" w:rsidRPr="00614F69">
        <w:rPr>
          <w:sz w:val="22"/>
          <w:szCs w:val="22"/>
          <w:lang w:val="sq-AL"/>
        </w:rPr>
        <w:t>-në</w:t>
      </w:r>
      <w:r w:rsidRPr="00614F69">
        <w:rPr>
          <w:sz w:val="22"/>
          <w:szCs w:val="22"/>
          <w:lang w:val="sq-AL"/>
        </w:rPr>
        <w:t xml:space="preserve"> në zhvillimin e</w:t>
      </w:r>
      <w:r w:rsidR="006057CF" w:rsidRPr="00614F69">
        <w:rPr>
          <w:sz w:val="22"/>
          <w:szCs w:val="22"/>
          <w:lang w:val="sq-AL"/>
        </w:rPr>
        <w:t xml:space="preserve"> dokumenteve operative dhe kritereve të</w:t>
      </w:r>
      <w:r w:rsidRPr="00614F69">
        <w:rPr>
          <w:sz w:val="22"/>
          <w:szCs w:val="22"/>
          <w:lang w:val="sq-AL"/>
        </w:rPr>
        <w:t xml:space="preserve"> vlerësimit, përmirësimin e procedurave të projektit dhe arritjen e suksesshme të objektivave të Projektit.</w:t>
      </w:r>
    </w:p>
    <w:p w:rsidR="00485C7F" w:rsidRPr="00614F69" w:rsidRDefault="00485C7F" w:rsidP="00485C7F">
      <w:pPr>
        <w:pStyle w:val="ListNumber"/>
        <w:numPr>
          <w:ilvl w:val="0"/>
          <w:numId w:val="0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</w:p>
    <w:p w:rsidR="00485C7F" w:rsidRPr="00614F69" w:rsidRDefault="00485C7F" w:rsidP="00033E8E">
      <w:pPr>
        <w:pStyle w:val="BodyText"/>
        <w:spacing w:after="0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Menaxheri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projektit është në varësi të Ministrit të MBPZHR</w:t>
      </w:r>
      <w:r w:rsidR="006057CF" w:rsidRPr="00614F69">
        <w:rPr>
          <w:sz w:val="22"/>
          <w:szCs w:val="22"/>
          <w:lang w:val="sq-AL"/>
        </w:rPr>
        <w:t>-së</w:t>
      </w:r>
      <w:r w:rsidRPr="00614F69">
        <w:rPr>
          <w:sz w:val="22"/>
          <w:szCs w:val="22"/>
          <w:lang w:val="sq-AL"/>
        </w:rPr>
        <w:t xml:space="preserve"> dhe, për çështjet e përditshme, konsultohet me Sekretarin e Përhershëm dhe kryen detyra të tjera në kuadër të Projektit, sipas nevojës.</w:t>
      </w:r>
    </w:p>
    <w:p w:rsidR="00485C7F" w:rsidRPr="00614F69" w:rsidRDefault="00485C7F" w:rsidP="00485C7F">
      <w:pPr>
        <w:rPr>
          <w:b/>
          <w:sz w:val="22"/>
          <w:szCs w:val="22"/>
          <w:u w:val="single"/>
          <w:lang w:val="sq-AL"/>
        </w:rPr>
      </w:pPr>
    </w:p>
    <w:p w:rsidR="00485C7F" w:rsidRPr="00614F69" w:rsidRDefault="00485C7F" w:rsidP="00485C7F">
      <w:pPr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Kualifikimet e nevojshme:</w:t>
      </w:r>
    </w:p>
    <w:p w:rsidR="00485C7F" w:rsidRPr="00614F69" w:rsidRDefault="00485C7F" w:rsidP="00485C7F">
      <w:pPr>
        <w:pStyle w:val="ListBullet"/>
        <w:numPr>
          <w:ilvl w:val="0"/>
          <w:numId w:val="11"/>
        </w:numPr>
        <w:tabs>
          <w:tab w:val="clear" w:pos="1531"/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Diplomë përkatëse </w:t>
      </w:r>
      <w:proofErr w:type="spellStart"/>
      <w:r w:rsidRPr="00614F69">
        <w:rPr>
          <w:sz w:val="22"/>
          <w:szCs w:val="22"/>
          <w:lang w:val="sq-AL"/>
        </w:rPr>
        <w:t>Master</w:t>
      </w:r>
      <w:proofErr w:type="spellEnd"/>
      <w:r w:rsidRPr="00614F69">
        <w:rPr>
          <w:sz w:val="22"/>
          <w:szCs w:val="22"/>
          <w:lang w:val="sq-AL"/>
        </w:rPr>
        <w:t xml:space="preserve"> (ose ekuivalent) në një </w:t>
      </w:r>
      <w:r w:rsidR="006057CF" w:rsidRPr="00614F69">
        <w:rPr>
          <w:sz w:val="22"/>
          <w:szCs w:val="22"/>
          <w:lang w:val="sq-AL"/>
        </w:rPr>
        <w:t>fushë</w:t>
      </w:r>
      <w:r w:rsidRPr="00614F69">
        <w:rPr>
          <w:sz w:val="22"/>
          <w:szCs w:val="22"/>
          <w:lang w:val="sq-AL"/>
        </w:rPr>
        <w:t xml:space="preserve"> që lidhet me ter</w:t>
      </w:r>
      <w:r w:rsidR="006057CF" w:rsidRPr="00614F69">
        <w:rPr>
          <w:sz w:val="22"/>
          <w:szCs w:val="22"/>
          <w:lang w:val="sq-AL"/>
        </w:rPr>
        <w:t>mat e referencës, veçanërisht me</w:t>
      </w:r>
      <w:r w:rsidRPr="00614F69">
        <w:rPr>
          <w:sz w:val="22"/>
          <w:szCs w:val="22"/>
          <w:lang w:val="sq-AL"/>
        </w:rPr>
        <w:t xml:space="preserve"> anëtarësimin në BE, Ekonominë e Bujqësisë ose Agrobiznesin;</w:t>
      </w:r>
      <w:r w:rsidR="00B41829" w:rsidRPr="00614F69">
        <w:rPr>
          <w:lang w:val="sq-AL"/>
        </w:rPr>
        <w:t xml:space="preserve"> </w:t>
      </w:r>
    </w:p>
    <w:p w:rsidR="00485C7F" w:rsidRPr="00614F69" w:rsidRDefault="00485C7F" w:rsidP="00485C7F">
      <w:pPr>
        <w:pStyle w:val="ListBullet"/>
        <w:numPr>
          <w:ilvl w:val="0"/>
          <w:numId w:val="11"/>
        </w:numPr>
        <w:tabs>
          <w:tab w:val="clear" w:pos="1531"/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Së paku 7 vjet </w:t>
      </w:r>
      <w:proofErr w:type="spellStart"/>
      <w:r w:rsidRPr="009A0F5B">
        <w:rPr>
          <w:sz w:val="22"/>
          <w:szCs w:val="22"/>
          <w:lang w:val="sq-AL"/>
        </w:rPr>
        <w:t>përvoj</w:t>
      </w:r>
      <w:proofErr w:type="spellEnd"/>
      <w:r w:rsidRPr="009A0F5B">
        <w:rPr>
          <w:sz w:val="22"/>
          <w:szCs w:val="22"/>
          <w:lang w:val="sq-AL"/>
        </w:rPr>
        <w:t xml:space="preserve"> </w:t>
      </w:r>
      <w:proofErr w:type="spellStart"/>
      <w:r w:rsidR="00754342" w:rsidRPr="009A0F5B">
        <w:rPr>
          <w:sz w:val="22"/>
          <w:szCs w:val="22"/>
          <w:lang w:val="sq-AL"/>
        </w:rPr>
        <w:t>menaxheriale</w:t>
      </w:r>
      <w:proofErr w:type="spellEnd"/>
      <w:r w:rsidRPr="009A0F5B">
        <w:rPr>
          <w:sz w:val="22"/>
          <w:szCs w:val="22"/>
          <w:lang w:val="sq-AL"/>
        </w:rPr>
        <w:t xml:space="preserve"> në </w:t>
      </w:r>
      <w:r w:rsidR="006057CF" w:rsidRPr="009A0F5B">
        <w:rPr>
          <w:sz w:val="22"/>
          <w:szCs w:val="22"/>
          <w:lang w:val="sq-AL"/>
        </w:rPr>
        <w:t>juridik</w:t>
      </w:r>
      <w:r w:rsidRPr="009A0F5B">
        <w:rPr>
          <w:sz w:val="22"/>
          <w:szCs w:val="22"/>
          <w:lang w:val="sq-AL"/>
        </w:rPr>
        <w:t xml:space="preserve"> dhe në </w:t>
      </w:r>
      <w:r w:rsidRPr="00614F69">
        <w:rPr>
          <w:sz w:val="22"/>
          <w:szCs w:val="22"/>
          <w:lang w:val="sq-AL"/>
        </w:rPr>
        <w:t>fusha të ngjashme të veprimtarisë; kandidati duhet të ketë dëshmuar aftësitë e tij (saj) në bujqësi dhe zhvillim rural, monitorim dhe vlerësim të projekteve në ngritjen e kapaciteteve institucionale;</w:t>
      </w:r>
    </w:p>
    <w:p w:rsidR="00485C7F" w:rsidRPr="00614F69" w:rsidRDefault="00485C7F" w:rsidP="00485C7F">
      <w:pPr>
        <w:pStyle w:val="ListBullet"/>
        <w:numPr>
          <w:ilvl w:val="0"/>
          <w:numId w:val="11"/>
        </w:numPr>
        <w:tabs>
          <w:tab w:val="clear" w:pos="1531"/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Përvoja duhet të përfshijë detyra në fushën financiare dhe administrative, marrëdhëniet me publikun dhe komunikimin;</w:t>
      </w:r>
    </w:p>
    <w:p w:rsidR="00485C7F" w:rsidRPr="00614F69" w:rsidRDefault="00485C7F" w:rsidP="00485C7F">
      <w:pPr>
        <w:pStyle w:val="ListBullet"/>
        <w:numPr>
          <w:ilvl w:val="0"/>
          <w:numId w:val="11"/>
        </w:numPr>
        <w:tabs>
          <w:tab w:val="clear" w:pos="1531"/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Përvoja në punë me organizata ndërkombëtare dhe donatorë të tjerë është përparësi;</w:t>
      </w:r>
    </w:p>
    <w:p w:rsidR="00485C7F" w:rsidRPr="00614F69" w:rsidRDefault="00485C7F" w:rsidP="00485C7F">
      <w:pPr>
        <w:pStyle w:val="ListBullet"/>
        <w:numPr>
          <w:ilvl w:val="0"/>
          <w:numId w:val="11"/>
        </w:numPr>
        <w:tabs>
          <w:tab w:val="clear" w:pos="1531"/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Aftësi të mira komunikuese dhe sociale; kandidati duhet të tregojë iniciativë, sintezë, organizim dhe dinamizëm personal, si dhe kapacitet për të punuar me ekipe dhe për të përgatitur raporte adekuate të planifikimit dhe aktiviteteve;</w:t>
      </w:r>
    </w:p>
    <w:p w:rsidR="00485C7F" w:rsidRPr="00614F69" w:rsidRDefault="00485C7F" w:rsidP="00485C7F">
      <w:pPr>
        <w:pStyle w:val="ListBullet"/>
        <w:numPr>
          <w:ilvl w:val="0"/>
          <w:numId w:val="11"/>
        </w:numPr>
        <w:tabs>
          <w:tab w:val="clear" w:pos="1531"/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Aftësi kompjuterike (Word, Excel, </w:t>
      </w:r>
      <w:proofErr w:type="spellStart"/>
      <w:r w:rsidRPr="00614F69">
        <w:rPr>
          <w:sz w:val="22"/>
          <w:szCs w:val="22"/>
          <w:lang w:val="sq-AL"/>
        </w:rPr>
        <w:t>Power</w:t>
      </w:r>
      <w:proofErr w:type="spellEnd"/>
      <w:r w:rsidRPr="00614F69">
        <w:rPr>
          <w:sz w:val="22"/>
          <w:szCs w:val="22"/>
          <w:lang w:val="sq-AL"/>
        </w:rPr>
        <w:t xml:space="preserve"> </w:t>
      </w:r>
      <w:proofErr w:type="spellStart"/>
      <w:r w:rsidRPr="00614F69">
        <w:rPr>
          <w:sz w:val="22"/>
          <w:szCs w:val="22"/>
          <w:lang w:val="sq-AL"/>
        </w:rPr>
        <w:t>Point</w:t>
      </w:r>
      <w:proofErr w:type="spellEnd"/>
      <w:r w:rsidRPr="00614F69">
        <w:rPr>
          <w:sz w:val="22"/>
          <w:szCs w:val="22"/>
          <w:lang w:val="sq-AL"/>
        </w:rPr>
        <w:t>);</w:t>
      </w:r>
    </w:p>
    <w:p w:rsidR="00485C7F" w:rsidRPr="00614F69" w:rsidRDefault="00485C7F" w:rsidP="00485C7F">
      <w:pPr>
        <w:pStyle w:val="ListBullet"/>
        <w:numPr>
          <w:ilvl w:val="0"/>
          <w:numId w:val="11"/>
        </w:numPr>
        <w:tabs>
          <w:tab w:val="clear" w:pos="1531"/>
          <w:tab w:val="num" w:pos="360"/>
          <w:tab w:val="num" w:pos="720"/>
        </w:tabs>
        <w:overflowPunct w:val="0"/>
        <w:autoSpaceDE w:val="0"/>
        <w:autoSpaceDN w:val="0"/>
        <w:adjustRightInd w:val="0"/>
        <w:ind w:left="90" w:firstLine="27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Njohuri rrjedhshëm të gjuhës shqipe dhe angleze;</w:t>
      </w:r>
    </w:p>
    <w:p w:rsidR="00485C7F" w:rsidRDefault="00485C7F" w:rsidP="00485C7F">
      <w:pPr>
        <w:rPr>
          <w:sz w:val="22"/>
          <w:szCs w:val="22"/>
          <w:lang w:val="sq-AL"/>
        </w:rPr>
      </w:pPr>
    </w:p>
    <w:p w:rsidR="00C17904" w:rsidRPr="00614F69" w:rsidRDefault="00C17904" w:rsidP="00485C7F">
      <w:pPr>
        <w:rPr>
          <w:sz w:val="22"/>
          <w:szCs w:val="22"/>
          <w:lang w:val="sq-AL"/>
        </w:rPr>
      </w:pPr>
    </w:p>
    <w:p w:rsidR="00485C7F" w:rsidRPr="00614F69" w:rsidRDefault="00485C7F" w:rsidP="00485C7F">
      <w:pPr>
        <w:rPr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Kushtet e punës:</w:t>
      </w:r>
    </w:p>
    <w:p w:rsidR="00485C7F" w:rsidRPr="00614F69" w:rsidRDefault="00485C7F" w:rsidP="00485C7F">
      <w:pPr>
        <w:pStyle w:val="ListNumber"/>
        <w:numPr>
          <w:ilvl w:val="0"/>
          <w:numId w:val="0"/>
        </w:numPr>
        <w:spacing w:before="0" w:line="240" w:lineRule="auto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Menaxheri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projektit do të vendoset në ambientet e MBPZHR-së në Prishtinë, por duhet të jetë i gatshëm të udhëtojë në lokacione të ndryshme të projektit në mbarë vendin, të mbajë takime të shumta dhe të punojë nën presion.</w:t>
      </w: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Rezultatet</w:t>
      </w:r>
    </w:p>
    <w:p w:rsidR="00485C7F" w:rsidRPr="00614F69" w:rsidRDefault="00485C7F" w:rsidP="00485C7F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Rezultati kryesor i punës do të jetë progresi i kënaqshëm, i kryer profesionalisht i zbatimit të projektit. Ai/ajo pritet të punojë me </w:t>
      </w:r>
      <w:r w:rsidR="00E6349E" w:rsidRPr="00614F69">
        <w:rPr>
          <w:sz w:val="22"/>
          <w:szCs w:val="22"/>
          <w:lang w:val="sq-AL"/>
        </w:rPr>
        <w:t>orar</w:t>
      </w:r>
      <w:r w:rsidRPr="00614F69">
        <w:rPr>
          <w:sz w:val="22"/>
          <w:szCs w:val="22"/>
          <w:lang w:val="sq-AL"/>
        </w:rPr>
        <w:t xml:space="preserve"> të plotë dhe të mos ketë pozi</w:t>
      </w:r>
      <w:r w:rsidR="00E6349E" w:rsidRPr="00614F69">
        <w:rPr>
          <w:sz w:val="22"/>
          <w:szCs w:val="22"/>
          <w:lang w:val="sq-AL"/>
        </w:rPr>
        <w:t>ta</w:t>
      </w:r>
      <w:r w:rsidRPr="00614F69">
        <w:rPr>
          <w:sz w:val="22"/>
          <w:szCs w:val="22"/>
          <w:lang w:val="sq-AL"/>
        </w:rPr>
        <w:t xml:space="preserve"> të tjera me pagesë, pasi puna është shumë kërkuese dhe kërkon përkushtim dhe orë të gjata.</w:t>
      </w:r>
    </w:p>
    <w:p w:rsidR="00485C7F" w:rsidRPr="00614F69" w:rsidRDefault="00485C7F" w:rsidP="00485C7F">
      <w:pPr>
        <w:jc w:val="both"/>
        <w:rPr>
          <w:sz w:val="22"/>
          <w:szCs w:val="22"/>
          <w:lang w:val="sq-AL"/>
        </w:rPr>
      </w:pPr>
    </w:p>
    <w:p w:rsidR="00485C7F" w:rsidRPr="00614F69" w:rsidRDefault="00485C7F" w:rsidP="00485C7F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Menaxheri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Projektit do të </w:t>
      </w:r>
      <w:r w:rsidR="00E6349E" w:rsidRPr="00614F69">
        <w:rPr>
          <w:sz w:val="22"/>
          <w:szCs w:val="22"/>
          <w:lang w:val="sq-AL"/>
        </w:rPr>
        <w:t>punojë me orar</w:t>
      </w:r>
      <w:r w:rsidR="003F6BF1" w:rsidRPr="00614F69">
        <w:rPr>
          <w:sz w:val="22"/>
          <w:szCs w:val="22"/>
          <w:lang w:val="sq-AL"/>
        </w:rPr>
        <w:t xml:space="preserve"> të plotë brenda Projektit dhe do t'i ofrohen mundësi për t'u zhvilluar profesionalisht duke ndjekur ngjarjet dhe kurset përkatëse të trajnimit të BB-së gjatë afatit të kontratës. </w:t>
      </w:r>
      <w:r w:rsidR="00E6349E" w:rsidRPr="00614F69">
        <w:rPr>
          <w:sz w:val="22"/>
          <w:szCs w:val="22"/>
          <w:lang w:val="sq-AL"/>
        </w:rPr>
        <w:t>Paga do t’i</w:t>
      </w:r>
      <w:r w:rsidR="003F6BF1" w:rsidRPr="00614F69">
        <w:rPr>
          <w:sz w:val="22"/>
          <w:szCs w:val="22"/>
          <w:lang w:val="sq-AL"/>
        </w:rPr>
        <w:t xml:space="preserve"> paguhet </w:t>
      </w:r>
      <w:r w:rsidR="008F729E" w:rsidRPr="00614F69">
        <w:rPr>
          <w:sz w:val="22"/>
          <w:szCs w:val="22"/>
          <w:lang w:val="sq-AL"/>
        </w:rPr>
        <w:t>në baza mujore</w:t>
      </w:r>
      <w:r w:rsidR="003F6BF1" w:rsidRPr="00614F69">
        <w:rPr>
          <w:sz w:val="22"/>
          <w:szCs w:val="22"/>
          <w:lang w:val="sq-AL"/>
        </w:rPr>
        <w:t>.</w:t>
      </w: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 xml:space="preserve">Periudha e </w:t>
      </w:r>
      <w:proofErr w:type="spellStart"/>
      <w:r w:rsidRPr="00614F69">
        <w:rPr>
          <w:b/>
          <w:sz w:val="22"/>
          <w:szCs w:val="22"/>
          <w:u w:val="single"/>
          <w:lang w:val="sq-AL"/>
        </w:rPr>
        <w:t>Performancës</w:t>
      </w:r>
      <w:proofErr w:type="spellEnd"/>
    </w:p>
    <w:p w:rsidR="00485C7F" w:rsidRPr="00614F69" w:rsidRDefault="00485C7F" w:rsidP="00CD5068">
      <w:pPr>
        <w:keepNext/>
        <w:keepLines/>
        <w:tabs>
          <w:tab w:val="num" w:pos="360"/>
        </w:tabs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Menaxheri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Projektit do të punësohet </w:t>
      </w:r>
      <w:r w:rsidR="00E6349E" w:rsidRPr="00614F69">
        <w:rPr>
          <w:sz w:val="22"/>
          <w:szCs w:val="22"/>
          <w:lang w:val="sq-AL"/>
        </w:rPr>
        <w:t>për periudhë provuese</w:t>
      </w:r>
      <w:r w:rsidRPr="00614F69">
        <w:rPr>
          <w:sz w:val="22"/>
          <w:szCs w:val="22"/>
          <w:lang w:val="sq-AL"/>
        </w:rPr>
        <w:t xml:space="preserve"> derisa Projekti të </w:t>
      </w:r>
      <w:r w:rsidR="00530980" w:rsidRPr="00614F69">
        <w:rPr>
          <w:sz w:val="22"/>
          <w:szCs w:val="22"/>
          <w:lang w:val="sq-AL"/>
        </w:rPr>
        <w:t>bëhet efektiv</w:t>
      </w:r>
      <w:r w:rsidRPr="00614F69">
        <w:rPr>
          <w:sz w:val="22"/>
          <w:szCs w:val="22"/>
          <w:lang w:val="sq-AL"/>
        </w:rPr>
        <w:t xml:space="preserve"> dhe më pas do të konfirmohet bazuar në </w:t>
      </w:r>
      <w:proofErr w:type="spellStart"/>
      <w:r w:rsidRPr="00614F69">
        <w:rPr>
          <w:sz w:val="22"/>
          <w:szCs w:val="22"/>
          <w:lang w:val="sq-AL"/>
        </w:rPr>
        <w:t>performancën</w:t>
      </w:r>
      <w:proofErr w:type="spellEnd"/>
      <w:r w:rsidRPr="00614F69">
        <w:rPr>
          <w:sz w:val="22"/>
          <w:szCs w:val="22"/>
          <w:lang w:val="sq-AL"/>
        </w:rPr>
        <w:t xml:space="preserve"> e kënaqshme. Pas konfirmimit, kontrata do të zgjasë </w:t>
      </w:r>
      <w:r w:rsidRPr="00C17904">
        <w:rPr>
          <w:sz w:val="22"/>
          <w:szCs w:val="22"/>
          <w:lang w:val="sq-AL"/>
        </w:rPr>
        <w:t xml:space="preserve">për </w:t>
      </w:r>
      <w:r w:rsidR="00754342" w:rsidRPr="00C17904">
        <w:rPr>
          <w:sz w:val="22"/>
          <w:szCs w:val="22"/>
          <w:lang w:val="sq-AL"/>
        </w:rPr>
        <w:t>tri</w:t>
      </w:r>
      <w:r w:rsidRPr="00C17904">
        <w:rPr>
          <w:sz w:val="22"/>
          <w:szCs w:val="22"/>
          <w:lang w:val="sq-AL"/>
        </w:rPr>
        <w:t xml:space="preserve"> </w:t>
      </w:r>
      <w:r w:rsidRPr="00614F69">
        <w:rPr>
          <w:sz w:val="22"/>
          <w:szCs w:val="22"/>
          <w:lang w:val="sq-AL"/>
        </w:rPr>
        <w:t>v</w:t>
      </w:r>
      <w:r w:rsidR="00754342">
        <w:rPr>
          <w:sz w:val="22"/>
          <w:szCs w:val="22"/>
          <w:lang w:val="sq-AL"/>
        </w:rPr>
        <w:t>i</w:t>
      </w:r>
      <w:r w:rsidRPr="00614F69">
        <w:rPr>
          <w:sz w:val="22"/>
          <w:szCs w:val="22"/>
          <w:lang w:val="sq-AL"/>
        </w:rPr>
        <w:t>t</w:t>
      </w:r>
      <w:r w:rsidR="00754342">
        <w:rPr>
          <w:sz w:val="22"/>
          <w:szCs w:val="22"/>
          <w:lang w:val="sq-AL"/>
        </w:rPr>
        <w:t>e</w:t>
      </w:r>
      <w:r w:rsidRPr="00614F69">
        <w:rPr>
          <w:sz w:val="22"/>
          <w:szCs w:val="22"/>
          <w:lang w:val="sq-AL"/>
        </w:rPr>
        <w:t xml:space="preserve">, në varësi të </w:t>
      </w:r>
      <w:proofErr w:type="spellStart"/>
      <w:r w:rsidRPr="00614F69">
        <w:rPr>
          <w:sz w:val="22"/>
          <w:szCs w:val="22"/>
          <w:lang w:val="sq-AL"/>
        </w:rPr>
        <w:t>performancës</w:t>
      </w:r>
      <w:proofErr w:type="spellEnd"/>
      <w:r w:rsidRPr="00614F69">
        <w:rPr>
          <w:sz w:val="22"/>
          <w:szCs w:val="22"/>
          <w:lang w:val="sq-AL"/>
        </w:rPr>
        <w:t xml:space="preserve"> së kënaqshme, por jo më shumë se kohëzgjatja e projektit.</w:t>
      </w: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Raportimi</w:t>
      </w:r>
    </w:p>
    <w:p w:rsidR="003225F1" w:rsidRPr="003225F1" w:rsidRDefault="003225F1" w:rsidP="00CD5068">
      <w:pPr>
        <w:jc w:val="both"/>
        <w:rPr>
          <w:color w:val="FF0000"/>
          <w:sz w:val="22"/>
          <w:szCs w:val="22"/>
        </w:rPr>
      </w:pPr>
    </w:p>
    <w:p w:rsidR="000A0766" w:rsidRPr="005C4AC8" w:rsidRDefault="00485C7F" w:rsidP="00CD5068">
      <w:pPr>
        <w:jc w:val="both"/>
        <w:rPr>
          <w:sz w:val="22"/>
          <w:szCs w:val="22"/>
          <w:lang w:val="sq-AL"/>
        </w:rPr>
      </w:pPr>
      <w:r w:rsidRPr="005C4AC8">
        <w:rPr>
          <w:sz w:val="22"/>
          <w:szCs w:val="22"/>
          <w:lang w:val="sq-AL"/>
        </w:rPr>
        <w:t>Menaxheri</w:t>
      </w:r>
      <w:r w:rsidR="00C84571" w:rsidRPr="005C4AC8">
        <w:rPr>
          <w:sz w:val="22"/>
          <w:szCs w:val="22"/>
          <w:lang w:val="sq-AL"/>
        </w:rPr>
        <w:t>/ja</w:t>
      </w:r>
      <w:r w:rsidRPr="005C4AC8">
        <w:rPr>
          <w:sz w:val="22"/>
          <w:szCs w:val="22"/>
          <w:lang w:val="sq-AL"/>
        </w:rPr>
        <w:t xml:space="preserve"> i projektit do të punojë me orar të plotë në objektet e MBPZHR</w:t>
      </w:r>
      <w:r w:rsidR="00E6349E" w:rsidRPr="005C4AC8">
        <w:rPr>
          <w:sz w:val="22"/>
          <w:szCs w:val="22"/>
          <w:lang w:val="sq-AL"/>
        </w:rPr>
        <w:t>-së</w:t>
      </w:r>
      <w:r w:rsidRPr="005C4AC8">
        <w:rPr>
          <w:sz w:val="22"/>
          <w:szCs w:val="22"/>
          <w:lang w:val="sq-AL"/>
        </w:rPr>
        <w:t xml:space="preserve"> dhe do t'i raportoj</w:t>
      </w:r>
      <w:r w:rsidR="0034650B" w:rsidRPr="005C4AC8">
        <w:rPr>
          <w:sz w:val="22"/>
          <w:szCs w:val="22"/>
          <w:lang w:val="sq-AL"/>
        </w:rPr>
        <w:t xml:space="preserve"> në baza ditore Sekretarit të Përhershëm të Ministrisë së Bujqësisë.</w:t>
      </w:r>
    </w:p>
    <w:p w:rsidR="00485C7F" w:rsidRPr="005C4AC8" w:rsidRDefault="00485C7F" w:rsidP="00485C7F">
      <w:pPr>
        <w:rPr>
          <w:sz w:val="22"/>
          <w:szCs w:val="22"/>
          <w:lang w:val="sq-AL"/>
        </w:rPr>
      </w:pPr>
    </w:p>
    <w:p w:rsidR="00485C7F" w:rsidRPr="005C4AC8" w:rsidRDefault="00485C7F" w:rsidP="00485C7F">
      <w:pPr>
        <w:rPr>
          <w:sz w:val="22"/>
          <w:szCs w:val="22"/>
          <w:lang w:val="sq-AL"/>
        </w:rPr>
      </w:pPr>
      <w:r w:rsidRPr="005C4AC8">
        <w:rPr>
          <w:sz w:val="22"/>
          <w:szCs w:val="22"/>
          <w:lang w:val="sq-AL"/>
        </w:rPr>
        <w:br w:type="page"/>
      </w:r>
    </w:p>
    <w:p w:rsidR="00485C7F" w:rsidRPr="00614F69" w:rsidRDefault="00485C7F" w:rsidP="00485C7F">
      <w:pPr>
        <w:pStyle w:val="01ChapterTitl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lastRenderedPageBreak/>
        <w:t>Specialist</w:t>
      </w:r>
      <w:r w:rsidR="00E6349E" w:rsidRPr="00614F69">
        <w:rPr>
          <w:sz w:val="22"/>
          <w:szCs w:val="22"/>
          <w:lang w:val="sq-AL"/>
        </w:rPr>
        <w:t>I</w:t>
      </w:r>
      <w:r w:rsidRPr="00614F69">
        <w:rPr>
          <w:sz w:val="22"/>
          <w:szCs w:val="22"/>
          <w:lang w:val="sq-AL"/>
        </w:rPr>
        <w:t xml:space="preserve"> i Menaxhimit Financiar</w:t>
      </w:r>
    </w:p>
    <w:p w:rsidR="003F6BF1" w:rsidRPr="00614F69" w:rsidRDefault="00E6349E" w:rsidP="003F6BF1">
      <w:pPr>
        <w:pStyle w:val="ListParagraph"/>
        <w:ind w:left="0"/>
        <w:contextualSpacing/>
        <w:jc w:val="both"/>
        <w:rPr>
          <w:b/>
          <w:sz w:val="22"/>
          <w:szCs w:val="22"/>
          <w:lang w:val="sq-AL"/>
        </w:rPr>
      </w:pPr>
      <w:r w:rsidRPr="00614F69">
        <w:rPr>
          <w:b/>
          <w:sz w:val="22"/>
          <w:szCs w:val="22"/>
          <w:lang w:val="sq-AL"/>
        </w:rPr>
        <w:t>Hyrje</w:t>
      </w:r>
    </w:p>
    <w:p w:rsidR="003F6BF1" w:rsidRPr="00614F69" w:rsidRDefault="003F6BF1" w:rsidP="003F6BF1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</w:p>
    <w:p w:rsidR="00E6349E" w:rsidRPr="00614F69" w:rsidRDefault="00E6349E" w:rsidP="00E6349E">
      <w:pPr>
        <w:pStyle w:val="ListParagraph"/>
        <w:ind w:left="0"/>
        <w:contextualSpacing/>
        <w:jc w:val="both"/>
        <w:rPr>
          <w:color w:val="000000"/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Projekti për Përmirësimin dhe Rehabilitimin e Sistemeve të Ujitjes në Kosovë (IRIS) zbatohet nga MBPZHR-ja. IRIS </w:t>
      </w:r>
      <w:r w:rsidR="00530980" w:rsidRPr="00614F69">
        <w:rPr>
          <w:sz w:val="22"/>
          <w:szCs w:val="22"/>
          <w:lang w:val="sq-AL"/>
        </w:rPr>
        <w:t>financohet nga Komisioni Evropian në kuadër të Fondit Programatik të Mirëbesimit të Donatorëve të Vetëm të Programit të Partneritetit të Bankës Botërore - Pjesa III për Evropën dhe Azinë Qendrore</w:t>
      </w:r>
      <w:r w:rsidRPr="00614F69">
        <w:rPr>
          <w:sz w:val="22"/>
          <w:szCs w:val="22"/>
          <w:lang w:val="sq-AL"/>
        </w:rPr>
        <w:t xml:space="preserve">. Objektivi i IRIS-it është </w:t>
      </w:r>
      <w:r w:rsidRPr="00614F69">
        <w:rPr>
          <w:noProof/>
          <w:sz w:val="22"/>
          <w:szCs w:val="22"/>
          <w:lang w:val="sq-AL"/>
        </w:rPr>
        <w:t xml:space="preserve">të rrisë efikasitetin e përdorimit të ujit për ujitje dhe të rrisë produktivitetin bujqësor në zonën e projektit. IRIS-i parasheh të arrijë objektivin e tij zhvillimor duke mbështetur </w:t>
      </w:r>
      <w:r w:rsidRPr="00614F69">
        <w:rPr>
          <w:sz w:val="22"/>
          <w:szCs w:val="22"/>
          <w:lang w:val="sq-AL"/>
        </w:rPr>
        <w:t xml:space="preserve">infrastrukturën e ujitjes dhe kullimit, zhvillimin e kapaciteteve institucionale dhe përmirësimin e qasjes në </w:t>
      </w:r>
      <w:r w:rsidRPr="00614F69">
        <w:rPr>
          <w:color w:val="000000"/>
          <w:sz w:val="22"/>
          <w:szCs w:val="22"/>
          <w:lang w:val="sq-AL"/>
        </w:rPr>
        <w:t xml:space="preserve">tregje të përfituesve në </w:t>
      </w:r>
      <w:proofErr w:type="spellStart"/>
      <w:r w:rsidRPr="00614F69">
        <w:rPr>
          <w:color w:val="000000"/>
          <w:sz w:val="22"/>
          <w:szCs w:val="22"/>
          <w:lang w:val="sq-AL"/>
        </w:rPr>
        <w:t>nënsektorët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e hortikulturës dhe blegtorisë në Kosovë.</w:t>
      </w:r>
    </w:p>
    <w:p w:rsidR="00E6349E" w:rsidRPr="00614F69" w:rsidRDefault="00E6349E" w:rsidP="00E6349E">
      <w:pPr>
        <w:pStyle w:val="ListParagraph"/>
        <w:ind w:left="0"/>
        <w:contextualSpacing/>
        <w:jc w:val="both"/>
        <w:rPr>
          <w:color w:val="000000"/>
          <w:sz w:val="22"/>
          <w:szCs w:val="22"/>
          <w:lang w:val="sq-AL"/>
        </w:rPr>
      </w:pPr>
    </w:p>
    <w:p w:rsidR="00E6349E" w:rsidRPr="00614F69" w:rsidRDefault="00E6349E" w:rsidP="00E6349E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Zbatimi i IRIS-i mbështetet nga </w:t>
      </w:r>
      <w:r w:rsidRPr="00614F69">
        <w:rPr>
          <w:iCs/>
          <w:sz w:val="22"/>
          <w:szCs w:val="22"/>
          <w:lang w:val="sq-AL"/>
        </w:rPr>
        <w:t xml:space="preserve">Njësia për Zbatimin e Projektit (NJZP) e cila është themeluar nën mbikëqyrjen e MBPZHR-së. NJZP-ja është përgjegjëse për menaxhimin ditor, administrimin dhe koordinimin e aktiviteteve të projektit, duke përfshirë prokurimin, menaxhimin financiar, monitorimin dhe vlerësimin (M/V) si dhe ndërgjegjësimin e publikut për aktivitetet e projektit. </w:t>
      </w:r>
      <w:r w:rsidRPr="00614F69">
        <w:rPr>
          <w:sz w:val="22"/>
          <w:szCs w:val="22"/>
          <w:lang w:val="sq-AL"/>
        </w:rPr>
        <w:t>IRIS-i do të udhëhiqet nga një Menaxher Projekti i cili do të jetë përgjegjës për sigurimin e menaxhimit, zbatimit dhe koordinimit efektiv dhe efikas të projektit.</w:t>
      </w:r>
    </w:p>
    <w:p w:rsidR="003F6BF1" w:rsidRPr="00614F69" w:rsidRDefault="003F6BF1" w:rsidP="00485C7F">
      <w:pPr>
        <w:pStyle w:val="PDSHeading1"/>
        <w:rPr>
          <w:sz w:val="22"/>
          <w:szCs w:val="22"/>
          <w:lang w:val="sq-AL"/>
        </w:rPr>
      </w:pPr>
    </w:p>
    <w:p w:rsidR="00485C7F" w:rsidRPr="00614F69" w:rsidRDefault="00485C7F" w:rsidP="00485C7F">
      <w:pPr>
        <w:rPr>
          <w:sz w:val="22"/>
          <w:szCs w:val="22"/>
          <w:lang w:val="sq-AL"/>
        </w:rPr>
      </w:pPr>
    </w:p>
    <w:p w:rsidR="005F2BE7" w:rsidRPr="00614F69" w:rsidRDefault="005F2BE7" w:rsidP="005F2BE7">
      <w:pPr>
        <w:spacing w:after="120"/>
        <w:jc w:val="both"/>
        <w:rPr>
          <w:sz w:val="22"/>
          <w:szCs w:val="22"/>
          <w:lang w:val="sq-AL"/>
        </w:rPr>
      </w:pPr>
      <w:r w:rsidRPr="00614F69">
        <w:rPr>
          <w:b/>
          <w:sz w:val="22"/>
          <w:szCs w:val="22"/>
          <w:lang w:val="sq-AL"/>
        </w:rPr>
        <w:t xml:space="preserve">Objektivi i </w:t>
      </w:r>
      <w:r w:rsidR="008F729E" w:rsidRPr="00614F69">
        <w:rPr>
          <w:b/>
          <w:sz w:val="22"/>
          <w:szCs w:val="22"/>
          <w:lang w:val="sq-AL"/>
        </w:rPr>
        <w:t>pozitës</w:t>
      </w:r>
    </w:p>
    <w:p w:rsidR="005F2BE7" w:rsidRPr="00614F69" w:rsidRDefault="005F2BE7" w:rsidP="005F2BE7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Objektivi kryesor i kësaj detyre është të ndihmojë </w:t>
      </w:r>
      <w:r w:rsidRPr="00614F69">
        <w:rPr>
          <w:i/>
          <w:iCs/>
          <w:sz w:val="22"/>
          <w:szCs w:val="22"/>
          <w:lang w:val="sq-AL"/>
        </w:rPr>
        <w:t>Projektin dhe MBPZHR</w:t>
      </w:r>
      <w:r w:rsidR="00E6349E" w:rsidRPr="00614F69">
        <w:rPr>
          <w:i/>
          <w:iCs/>
          <w:sz w:val="22"/>
          <w:szCs w:val="22"/>
          <w:lang w:val="sq-AL"/>
        </w:rPr>
        <w:t>-në</w:t>
      </w:r>
      <w:r w:rsidRPr="00614F69">
        <w:rPr>
          <w:i/>
          <w:iCs/>
          <w:sz w:val="22"/>
          <w:szCs w:val="22"/>
          <w:lang w:val="sq-AL"/>
        </w:rPr>
        <w:t xml:space="preserve"> </w:t>
      </w:r>
      <w:r w:rsidRPr="00614F69">
        <w:rPr>
          <w:sz w:val="22"/>
          <w:szCs w:val="22"/>
          <w:lang w:val="sq-AL"/>
        </w:rPr>
        <w:t xml:space="preserve">në kryerjen e përgjegjësive të menaxhimit financiar në përputhje me dispozitat e përcaktuara në Marrëveshjen e </w:t>
      </w:r>
      <w:proofErr w:type="spellStart"/>
      <w:r w:rsidRPr="00614F69">
        <w:rPr>
          <w:sz w:val="22"/>
          <w:szCs w:val="22"/>
          <w:lang w:val="sq-AL"/>
        </w:rPr>
        <w:t>Grantit</w:t>
      </w:r>
      <w:proofErr w:type="spellEnd"/>
      <w:r w:rsidRPr="00614F69">
        <w:rPr>
          <w:sz w:val="22"/>
          <w:szCs w:val="22"/>
          <w:lang w:val="sq-AL"/>
        </w:rPr>
        <w:t xml:space="preserve"> të nënshkruar ndërmjet IDA (Bankës Botërore) dhe Qeverisë së Kosovës dhe procedurave të përshkruara </w:t>
      </w:r>
      <w:r w:rsidR="00E6349E" w:rsidRPr="00614F69">
        <w:rPr>
          <w:sz w:val="22"/>
          <w:szCs w:val="22"/>
          <w:lang w:val="sq-AL"/>
        </w:rPr>
        <w:t xml:space="preserve">në </w:t>
      </w:r>
      <w:r w:rsidR="00322610" w:rsidRPr="00614F69">
        <w:rPr>
          <w:sz w:val="22"/>
          <w:szCs w:val="22"/>
          <w:lang w:val="sq-AL"/>
        </w:rPr>
        <w:t>MOP.</w:t>
      </w:r>
    </w:p>
    <w:p w:rsidR="005F2BE7" w:rsidRPr="00614F69" w:rsidRDefault="005F2BE7" w:rsidP="00485C7F">
      <w:pPr>
        <w:rPr>
          <w:sz w:val="22"/>
          <w:szCs w:val="22"/>
          <w:lang w:val="sq-AL"/>
        </w:rPr>
      </w:pPr>
    </w:p>
    <w:p w:rsidR="005F2BE7" w:rsidRPr="00614F69" w:rsidRDefault="005F2BE7" w:rsidP="00485C7F">
      <w:pPr>
        <w:rPr>
          <w:sz w:val="22"/>
          <w:szCs w:val="22"/>
          <w:lang w:val="sq-AL"/>
        </w:rPr>
      </w:pPr>
    </w:p>
    <w:p w:rsidR="00485C7F" w:rsidRPr="00614F69" w:rsidRDefault="005F2BE7" w:rsidP="00485C7F">
      <w:pPr>
        <w:rPr>
          <w:sz w:val="22"/>
          <w:szCs w:val="22"/>
          <w:lang w:val="sq-AL"/>
        </w:rPr>
      </w:pPr>
      <w:r w:rsidRPr="00614F69">
        <w:rPr>
          <w:b/>
          <w:bCs/>
          <w:sz w:val="22"/>
          <w:szCs w:val="22"/>
          <w:lang w:val="sq-AL"/>
        </w:rPr>
        <w:t xml:space="preserve">Detyrat dhe përgjegjësitë </w:t>
      </w:r>
      <w:r w:rsidRPr="00614F69">
        <w:rPr>
          <w:sz w:val="22"/>
          <w:szCs w:val="22"/>
          <w:lang w:val="sq-AL"/>
        </w:rPr>
        <w:t>:</w:t>
      </w:r>
    </w:p>
    <w:p w:rsidR="005F2BE7" w:rsidRPr="00614F69" w:rsidRDefault="005F2BE7" w:rsidP="00485C7F">
      <w:pPr>
        <w:rPr>
          <w:sz w:val="22"/>
          <w:szCs w:val="22"/>
          <w:lang w:val="sq-AL"/>
        </w:rPr>
      </w:pPr>
    </w:p>
    <w:p w:rsidR="005F2BE7" w:rsidRPr="00614F69" w:rsidRDefault="005F2BE7" w:rsidP="005F2BE7">
      <w:pPr>
        <w:pStyle w:val="BodyText"/>
        <w:rPr>
          <w:b/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Menaxhimit Financiar do të jetë përgjegjës për detyrat e mëposhtme:</w:t>
      </w:r>
    </w:p>
    <w:p w:rsidR="005F2BE7" w:rsidRPr="00614F69" w:rsidRDefault="005F2BE7" w:rsidP="00033E8E">
      <w:pPr>
        <w:numPr>
          <w:ilvl w:val="0"/>
          <w:numId w:val="15"/>
        </w:numPr>
        <w:shd w:val="clear" w:color="auto" w:fill="FFFFFF" w:themeFill="background1"/>
        <w:spacing w:before="120" w:after="120" w:line="278" w:lineRule="exact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Në bashkëpunim me Departamentin e Buxhetit dhe Financave të MBPZHR-së, </w:t>
      </w:r>
      <w:r w:rsidR="00E6349E" w:rsidRPr="00614F69">
        <w:rPr>
          <w:sz w:val="22"/>
          <w:szCs w:val="22"/>
          <w:lang w:val="sq-AL"/>
        </w:rPr>
        <w:t>krijon dhe mirëmban</w:t>
      </w:r>
      <w:r w:rsidRPr="00614F69">
        <w:rPr>
          <w:sz w:val="22"/>
          <w:szCs w:val="22"/>
          <w:lang w:val="sq-AL"/>
        </w:rPr>
        <w:t xml:space="preserve"> sistemet e menaxhimit financiar siç kërkohet në Marrëveshjen </w:t>
      </w:r>
      <w:r w:rsidR="00322610" w:rsidRPr="00614F69">
        <w:rPr>
          <w:sz w:val="22"/>
          <w:szCs w:val="22"/>
          <w:lang w:val="sq-AL"/>
        </w:rPr>
        <w:t>Financiare</w:t>
      </w:r>
      <w:r w:rsidR="00415F7D" w:rsidRPr="00614F69">
        <w:rPr>
          <w:sz w:val="22"/>
          <w:szCs w:val="22"/>
          <w:lang w:val="sq-AL"/>
        </w:rPr>
        <w:t>.</w:t>
      </w:r>
    </w:p>
    <w:p w:rsidR="005F2BE7" w:rsidRPr="00614F69" w:rsidRDefault="00E6349E" w:rsidP="00033E8E">
      <w:pPr>
        <w:numPr>
          <w:ilvl w:val="0"/>
          <w:numId w:val="15"/>
        </w:numPr>
        <w:shd w:val="clear" w:color="auto" w:fill="FFFFFF" w:themeFill="background1"/>
        <w:spacing w:before="120" w:after="120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Kryen të gjitha punët e</w:t>
      </w:r>
      <w:r w:rsidR="005F2BE7" w:rsidRPr="00614F69">
        <w:rPr>
          <w:sz w:val="22"/>
          <w:szCs w:val="22"/>
          <w:lang w:val="sq-AL"/>
        </w:rPr>
        <w:t xml:space="preserve"> nevojshme në lidhje me kontabilitetin, </w:t>
      </w:r>
      <w:proofErr w:type="spellStart"/>
      <w:r w:rsidR="005F2BE7" w:rsidRPr="00614F69">
        <w:rPr>
          <w:sz w:val="22"/>
          <w:szCs w:val="22"/>
          <w:lang w:val="sq-AL"/>
        </w:rPr>
        <w:t>disbursimet</w:t>
      </w:r>
      <w:proofErr w:type="spellEnd"/>
      <w:r w:rsidR="005F2BE7" w:rsidRPr="00614F69">
        <w:rPr>
          <w:sz w:val="22"/>
          <w:szCs w:val="22"/>
          <w:lang w:val="sq-AL"/>
        </w:rPr>
        <w:t>, pagesat, regjistrin e parave të gatshme në koordinim me MBPZHR</w:t>
      </w:r>
      <w:r w:rsidRPr="00614F69">
        <w:rPr>
          <w:sz w:val="22"/>
          <w:szCs w:val="22"/>
          <w:lang w:val="sq-AL"/>
        </w:rPr>
        <w:t>-në</w:t>
      </w:r>
      <w:r w:rsidR="005F2BE7" w:rsidRPr="00614F69">
        <w:rPr>
          <w:sz w:val="22"/>
          <w:szCs w:val="22"/>
          <w:lang w:val="sq-AL"/>
        </w:rPr>
        <w:t xml:space="preserve"> dhe Ministrinë e Financave, </w:t>
      </w:r>
      <w:r w:rsidRPr="00614F69">
        <w:rPr>
          <w:sz w:val="22"/>
          <w:szCs w:val="22"/>
          <w:lang w:val="sq-AL"/>
        </w:rPr>
        <w:t xml:space="preserve">Punës dhe </w:t>
      </w:r>
      <w:proofErr w:type="spellStart"/>
      <w:r w:rsidRPr="00614F69">
        <w:rPr>
          <w:sz w:val="22"/>
          <w:szCs w:val="22"/>
          <w:lang w:val="sq-AL"/>
        </w:rPr>
        <w:t>Transfereve</w:t>
      </w:r>
      <w:proofErr w:type="spellEnd"/>
      <w:r w:rsidRPr="00614F69">
        <w:rPr>
          <w:sz w:val="22"/>
          <w:szCs w:val="22"/>
          <w:lang w:val="sq-AL"/>
        </w:rPr>
        <w:t xml:space="preserve"> (</w:t>
      </w:r>
      <w:r w:rsidR="00322610" w:rsidRPr="00614F69">
        <w:rPr>
          <w:sz w:val="22"/>
          <w:szCs w:val="22"/>
          <w:lang w:val="sq-AL"/>
        </w:rPr>
        <w:t>MFPT</w:t>
      </w:r>
      <w:r w:rsidR="005F2BE7" w:rsidRPr="00614F69">
        <w:rPr>
          <w:sz w:val="22"/>
          <w:szCs w:val="22"/>
          <w:lang w:val="sq-AL"/>
        </w:rPr>
        <w:t>).</w:t>
      </w:r>
    </w:p>
    <w:p w:rsidR="005F2BE7" w:rsidRPr="00614F69" w:rsidRDefault="005F2BE7" w:rsidP="00415F7D">
      <w:pPr>
        <w:spacing w:after="120"/>
        <w:ind w:left="360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Në përgjithësi, detyrat specifike që do të ndërmerren nga konsulenti do të përfshijnë, por nuk do të kufizohen në </w:t>
      </w:r>
      <w:r w:rsidR="00E6349E" w:rsidRPr="00614F69">
        <w:rPr>
          <w:sz w:val="22"/>
          <w:szCs w:val="22"/>
          <w:lang w:val="sq-AL"/>
        </w:rPr>
        <w:t>ndihmën</w:t>
      </w:r>
      <w:r w:rsidRPr="00614F69">
        <w:rPr>
          <w:sz w:val="22"/>
          <w:szCs w:val="22"/>
          <w:lang w:val="sq-AL"/>
        </w:rPr>
        <w:t xml:space="preserve"> praktike </w:t>
      </w:r>
      <w:r w:rsidR="00E6349E" w:rsidRPr="00614F69">
        <w:rPr>
          <w:sz w:val="22"/>
          <w:szCs w:val="22"/>
          <w:lang w:val="sq-AL"/>
        </w:rPr>
        <w:t>për këto detyra</w:t>
      </w:r>
      <w:r w:rsidRPr="00614F69">
        <w:rPr>
          <w:sz w:val="22"/>
          <w:szCs w:val="22"/>
          <w:lang w:val="sq-AL"/>
        </w:rPr>
        <w:t>:</w:t>
      </w:r>
    </w:p>
    <w:p w:rsidR="00CE3F01" w:rsidRPr="00614F69" w:rsidRDefault="00CE3F01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Këshillon </w:t>
      </w:r>
      <w:proofErr w:type="spellStart"/>
      <w:r w:rsidRPr="00614F69">
        <w:rPr>
          <w:color w:val="000000"/>
          <w:sz w:val="22"/>
          <w:szCs w:val="22"/>
          <w:lang w:val="sq-AL"/>
        </w:rPr>
        <w:t>menaxhmentin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e projektit (Sekretarin e Përgjithshëm të MBPZHR</w:t>
      </w:r>
      <w:r w:rsidR="00E6349E" w:rsidRPr="00614F69">
        <w:rPr>
          <w:color w:val="000000"/>
          <w:sz w:val="22"/>
          <w:szCs w:val="22"/>
          <w:lang w:val="sq-AL"/>
        </w:rPr>
        <w:t>-së</w:t>
      </w:r>
      <w:r w:rsidRPr="00614F69">
        <w:rPr>
          <w:color w:val="000000"/>
          <w:sz w:val="22"/>
          <w:szCs w:val="22"/>
          <w:lang w:val="sq-AL"/>
        </w:rPr>
        <w:t xml:space="preserve">, Koordinatorin e Projektit, Udhëheqësin e Departamentit të MBPZHR-së përgjegjës për zbatimin e projektit), dhe Departamentin e Financave të </w:t>
      </w:r>
      <w:r w:rsidRPr="00614F69">
        <w:rPr>
          <w:sz w:val="22"/>
          <w:szCs w:val="22"/>
          <w:lang w:val="sq-AL"/>
        </w:rPr>
        <w:t xml:space="preserve">MBPZHR-së </w:t>
      </w:r>
      <w:r w:rsidRPr="00614F69">
        <w:rPr>
          <w:color w:val="000000"/>
          <w:sz w:val="22"/>
          <w:szCs w:val="22"/>
          <w:lang w:val="sq-AL"/>
        </w:rPr>
        <w:t xml:space="preserve">për të gjitha aspektet e menaxhimit financiar të projektit, me theks në çështjet strategjike, raportimin financiar, planifikimin dhe </w:t>
      </w:r>
      <w:proofErr w:type="spellStart"/>
      <w:r w:rsidRPr="00614F69">
        <w:rPr>
          <w:color w:val="000000"/>
          <w:sz w:val="22"/>
          <w:szCs w:val="22"/>
          <w:lang w:val="sq-AL"/>
        </w:rPr>
        <w:t>buxhetimin</w:t>
      </w:r>
      <w:proofErr w:type="spellEnd"/>
      <w:r w:rsidRPr="00614F69">
        <w:rPr>
          <w:color w:val="000000"/>
          <w:sz w:val="22"/>
          <w:szCs w:val="22"/>
          <w:lang w:val="sq-AL"/>
        </w:rPr>
        <w:t>, dhe rrjedhën e fondeve për të përmbushur objektivin e përgjithshëm të Projektit;</w:t>
      </w:r>
    </w:p>
    <w:p w:rsidR="00CE3F01" w:rsidRPr="00614F69" w:rsidRDefault="00322610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Përditëson Manualin </w:t>
      </w:r>
      <w:proofErr w:type="spellStart"/>
      <w:r w:rsidRPr="00614F69">
        <w:rPr>
          <w:color w:val="000000"/>
          <w:sz w:val="22"/>
          <w:szCs w:val="22"/>
          <w:lang w:val="sq-AL"/>
        </w:rPr>
        <w:t>ee</w:t>
      </w:r>
      <w:proofErr w:type="spellEnd"/>
      <w:r w:rsidR="00CE3F01" w:rsidRPr="00614F69">
        <w:rPr>
          <w:color w:val="000000"/>
          <w:sz w:val="22"/>
          <w:szCs w:val="22"/>
          <w:lang w:val="sq-AL"/>
        </w:rPr>
        <w:t xml:space="preserve"> Menaxhimit Financiar, kur është e nevojshme, në bashkëpunim me Departamentin e Financave dhe Buxhetit të MBPZHR</w:t>
      </w:r>
      <w:r w:rsidRPr="00614F69">
        <w:rPr>
          <w:color w:val="000000"/>
          <w:sz w:val="22"/>
          <w:szCs w:val="22"/>
          <w:lang w:val="sq-AL"/>
        </w:rPr>
        <w:t>-së</w:t>
      </w:r>
      <w:r w:rsidR="00CE3F01" w:rsidRPr="00614F69">
        <w:rPr>
          <w:color w:val="000000"/>
          <w:sz w:val="22"/>
          <w:szCs w:val="22"/>
          <w:lang w:val="sq-AL"/>
        </w:rPr>
        <w:t xml:space="preserve"> dhe </w:t>
      </w:r>
      <w:proofErr w:type="spellStart"/>
      <w:r w:rsidR="00CE3F01" w:rsidRPr="00614F69">
        <w:rPr>
          <w:color w:val="000000"/>
          <w:sz w:val="22"/>
          <w:szCs w:val="22"/>
          <w:lang w:val="sq-AL"/>
        </w:rPr>
        <w:t>menaxhmentin</w:t>
      </w:r>
      <w:proofErr w:type="spellEnd"/>
      <w:r w:rsidR="00CE3F01" w:rsidRPr="00614F69">
        <w:rPr>
          <w:color w:val="000000"/>
          <w:sz w:val="22"/>
          <w:szCs w:val="22"/>
          <w:lang w:val="sq-AL"/>
        </w:rPr>
        <w:t xml:space="preserve"> e projektit;</w:t>
      </w:r>
    </w:p>
    <w:p w:rsidR="00CE3F01" w:rsidRPr="00614F69" w:rsidRDefault="00322610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Ndihmon </w:t>
      </w:r>
      <w:proofErr w:type="spellStart"/>
      <w:r w:rsidRPr="00614F69">
        <w:rPr>
          <w:color w:val="000000"/>
          <w:sz w:val="22"/>
          <w:szCs w:val="22"/>
          <w:lang w:val="sq-AL"/>
        </w:rPr>
        <w:t>menaxhmentin</w:t>
      </w:r>
      <w:proofErr w:type="spellEnd"/>
      <w:r w:rsidR="00CE3F01" w:rsidRPr="00614F69">
        <w:rPr>
          <w:color w:val="000000"/>
          <w:sz w:val="22"/>
          <w:szCs w:val="22"/>
          <w:lang w:val="sq-AL"/>
        </w:rPr>
        <w:t xml:space="preserve"> e projektit në procesin e planifikimit financiar afatshkurtër dhe afatg</w:t>
      </w:r>
      <w:r w:rsidRPr="00614F69">
        <w:rPr>
          <w:color w:val="000000"/>
          <w:sz w:val="22"/>
          <w:szCs w:val="22"/>
          <w:lang w:val="sq-AL"/>
        </w:rPr>
        <w:t>jatë të projektit; koordinon</w:t>
      </w:r>
      <w:r w:rsidR="00CE3F01" w:rsidRPr="00614F69">
        <w:rPr>
          <w:color w:val="000000"/>
          <w:sz w:val="22"/>
          <w:szCs w:val="22"/>
          <w:lang w:val="sq-AL"/>
        </w:rPr>
        <w:t xml:space="preserve"> me Departamentin e Financave dhe Buxhetit </w:t>
      </w:r>
      <w:r w:rsidR="00CE3F01" w:rsidRPr="00614F69">
        <w:rPr>
          <w:sz w:val="22"/>
          <w:szCs w:val="22"/>
          <w:lang w:val="sq-AL"/>
        </w:rPr>
        <w:t xml:space="preserve">të MBPZHR-së </w:t>
      </w:r>
      <w:r w:rsidR="00CE3F01" w:rsidRPr="00614F69">
        <w:rPr>
          <w:color w:val="000000"/>
          <w:sz w:val="22"/>
          <w:szCs w:val="22"/>
          <w:lang w:val="sq-AL"/>
        </w:rPr>
        <w:t>për të siguruar që planifikimi i projektit të pasqyrohet në buxhetin vjetor të Ministrisë;</w:t>
      </w:r>
    </w:p>
    <w:p w:rsidR="00CE3F01" w:rsidRPr="00614F69" w:rsidRDefault="00CE3F01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lastRenderedPageBreak/>
        <w:t>Zhvillon dhe mban kontakte të rregullta me MF</w:t>
      </w:r>
      <w:r w:rsidR="00322610" w:rsidRPr="00614F69">
        <w:rPr>
          <w:color w:val="000000"/>
          <w:sz w:val="22"/>
          <w:szCs w:val="22"/>
          <w:lang w:val="sq-AL"/>
        </w:rPr>
        <w:t>PT-në</w:t>
      </w:r>
      <w:r w:rsidRPr="00614F69">
        <w:rPr>
          <w:color w:val="000000"/>
          <w:sz w:val="22"/>
          <w:szCs w:val="22"/>
          <w:lang w:val="sq-AL"/>
        </w:rPr>
        <w:t xml:space="preserve"> dhe </w:t>
      </w:r>
      <w:r w:rsidRPr="00614F69">
        <w:rPr>
          <w:sz w:val="22"/>
          <w:szCs w:val="22"/>
          <w:lang w:val="sq-AL"/>
        </w:rPr>
        <w:t>MBPZHR</w:t>
      </w:r>
      <w:r w:rsidR="00322610" w:rsidRPr="00614F69">
        <w:rPr>
          <w:sz w:val="22"/>
          <w:szCs w:val="22"/>
          <w:lang w:val="sq-AL"/>
        </w:rPr>
        <w:t>-në</w:t>
      </w:r>
      <w:r w:rsidRPr="00614F69">
        <w:rPr>
          <w:sz w:val="22"/>
          <w:szCs w:val="22"/>
          <w:lang w:val="sq-AL"/>
        </w:rPr>
        <w:t xml:space="preserve"> </w:t>
      </w:r>
      <w:r w:rsidRPr="00614F69">
        <w:rPr>
          <w:color w:val="000000"/>
          <w:sz w:val="22"/>
          <w:szCs w:val="22"/>
          <w:lang w:val="sq-AL"/>
        </w:rPr>
        <w:t>për çështjet me interes për të gjitha palët, në veçanti çështjet që kanë të bëjnë me aranzhimet e përgjithshme të menaxhimit financiar për të minimizuar vonesat në zbatimin e projektit;</w:t>
      </w:r>
    </w:p>
    <w:p w:rsidR="00CE3F01" w:rsidRPr="00614F69" w:rsidRDefault="00322610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>Përgatit raportet</w:t>
      </w:r>
      <w:r w:rsidR="00CE3F01" w:rsidRPr="00614F69">
        <w:rPr>
          <w:color w:val="000000"/>
          <w:sz w:val="22"/>
          <w:szCs w:val="22"/>
          <w:lang w:val="sq-AL"/>
        </w:rPr>
        <w:t xml:space="preserve"> periodike të kërkuara nga donatorët, qeveria dhe agjencitë e ndërlidhura, duke përfshirë pjesën narrative të raportit;</w:t>
      </w:r>
    </w:p>
    <w:p w:rsidR="00CE3F01" w:rsidRPr="00614F69" w:rsidRDefault="00CE3F01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>Monitoron termat dhe kushtet e pagesave të kontratave dhe monitoron zotimet e kontratës;</w:t>
      </w:r>
    </w:p>
    <w:p w:rsidR="00CE3F01" w:rsidRPr="00614F69" w:rsidRDefault="00322610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>Përgatit dokumentet e</w:t>
      </w:r>
      <w:r w:rsidR="00CE3F01" w:rsidRPr="00614F69">
        <w:rPr>
          <w:color w:val="000000"/>
          <w:sz w:val="22"/>
          <w:szCs w:val="22"/>
          <w:lang w:val="sq-AL"/>
        </w:rPr>
        <w:t xml:space="preserve"> pagesës për pagesën e shpenzimeve të projektit të financuara nga </w:t>
      </w:r>
      <w:proofErr w:type="spellStart"/>
      <w:r w:rsidR="00CE3F01" w:rsidRPr="00614F69">
        <w:rPr>
          <w:color w:val="000000"/>
          <w:sz w:val="22"/>
          <w:szCs w:val="22"/>
          <w:lang w:val="sq-AL"/>
        </w:rPr>
        <w:t>Granti</w:t>
      </w:r>
      <w:proofErr w:type="spellEnd"/>
      <w:r w:rsidR="00CE3F01" w:rsidRPr="00614F69">
        <w:rPr>
          <w:color w:val="000000"/>
          <w:sz w:val="22"/>
          <w:szCs w:val="22"/>
          <w:lang w:val="sq-AL"/>
        </w:rPr>
        <w:t>, kontributet e qeverisë dhe fondet e donatorëve të tjerë, nëse ka;</w:t>
      </w:r>
    </w:p>
    <w:p w:rsidR="00CE3F01" w:rsidRPr="00614F69" w:rsidRDefault="00CE3F01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Kryen kontrolle </w:t>
      </w:r>
      <w:proofErr w:type="spellStart"/>
      <w:r w:rsidRPr="00614F69">
        <w:rPr>
          <w:color w:val="000000"/>
          <w:sz w:val="22"/>
          <w:szCs w:val="22"/>
          <w:lang w:val="sq-AL"/>
        </w:rPr>
        <w:t>ex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</w:t>
      </w:r>
      <w:proofErr w:type="spellStart"/>
      <w:r w:rsidRPr="00614F69">
        <w:rPr>
          <w:color w:val="000000"/>
          <w:sz w:val="22"/>
          <w:szCs w:val="22"/>
          <w:lang w:val="sq-AL"/>
        </w:rPr>
        <w:t>ante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për të verifikuar plotësinë e dokumentacionit, vlefshmërinë (</w:t>
      </w:r>
      <w:r w:rsidR="00322610" w:rsidRPr="00614F69">
        <w:rPr>
          <w:color w:val="000000"/>
          <w:sz w:val="22"/>
          <w:szCs w:val="22"/>
          <w:lang w:val="sq-AL"/>
        </w:rPr>
        <w:t>produktet</w:t>
      </w:r>
      <w:r w:rsidRPr="00614F69">
        <w:rPr>
          <w:color w:val="000000"/>
          <w:sz w:val="22"/>
          <w:szCs w:val="22"/>
          <w:lang w:val="sq-AL"/>
        </w:rPr>
        <w:t xml:space="preserve"> e miratuara siç duhet, </w:t>
      </w:r>
      <w:r w:rsidR="00322610" w:rsidRPr="00614F69">
        <w:rPr>
          <w:color w:val="000000"/>
          <w:sz w:val="22"/>
          <w:szCs w:val="22"/>
          <w:lang w:val="sq-AL"/>
        </w:rPr>
        <w:t>evidencën e orëve</w:t>
      </w:r>
      <w:r w:rsidRPr="00614F69">
        <w:rPr>
          <w:color w:val="000000"/>
          <w:sz w:val="22"/>
          <w:szCs w:val="22"/>
          <w:lang w:val="sq-AL"/>
        </w:rPr>
        <w:t>, IPC-të, GRN</w:t>
      </w:r>
      <w:r w:rsidR="00322610" w:rsidRPr="00614F69">
        <w:rPr>
          <w:color w:val="000000"/>
          <w:sz w:val="22"/>
          <w:szCs w:val="22"/>
          <w:lang w:val="sq-AL"/>
        </w:rPr>
        <w:t>-në,</w:t>
      </w:r>
      <w:r w:rsidRPr="00614F69">
        <w:rPr>
          <w:color w:val="000000"/>
          <w:sz w:val="22"/>
          <w:szCs w:val="22"/>
          <w:lang w:val="sq-AL"/>
        </w:rPr>
        <w:t xml:space="preserve"> etj.), saktësinë e faturave dhe </w:t>
      </w:r>
      <w:proofErr w:type="spellStart"/>
      <w:r w:rsidRPr="00614F69">
        <w:rPr>
          <w:color w:val="000000"/>
          <w:sz w:val="22"/>
          <w:szCs w:val="22"/>
          <w:lang w:val="sq-AL"/>
        </w:rPr>
        <w:t>konformitetin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me kushtet dhe legjislacionin e kontratave;</w:t>
      </w:r>
    </w:p>
    <w:p w:rsidR="00CE3F01" w:rsidRPr="00614F69" w:rsidRDefault="00CE3F01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Në koordinim me Divizionin për Buxhet dhe Financa të </w:t>
      </w:r>
      <w:r w:rsidRPr="00614F69">
        <w:rPr>
          <w:sz w:val="22"/>
          <w:szCs w:val="22"/>
          <w:lang w:val="sq-AL"/>
        </w:rPr>
        <w:t xml:space="preserve">MBPZHR- </w:t>
      </w:r>
      <w:r w:rsidR="00322610" w:rsidRPr="00614F69">
        <w:rPr>
          <w:color w:val="000000"/>
          <w:sz w:val="22"/>
          <w:szCs w:val="22"/>
          <w:lang w:val="sq-AL"/>
        </w:rPr>
        <w:t>së, siguro</w:t>
      </w:r>
      <w:r w:rsidR="00754342">
        <w:rPr>
          <w:color w:val="000000"/>
          <w:sz w:val="22"/>
          <w:szCs w:val="22"/>
          <w:lang w:val="sq-AL"/>
        </w:rPr>
        <w:t>n</w:t>
      </w:r>
      <w:r w:rsidRPr="00614F69">
        <w:rPr>
          <w:color w:val="000000"/>
          <w:sz w:val="22"/>
          <w:szCs w:val="22"/>
          <w:lang w:val="sq-AL"/>
        </w:rPr>
        <w:t xml:space="preserve"> ekzekutimin me kohë të pagesave për furnitorët, </w:t>
      </w:r>
      <w:proofErr w:type="spellStart"/>
      <w:r w:rsidRPr="00614F69">
        <w:rPr>
          <w:color w:val="000000"/>
          <w:sz w:val="22"/>
          <w:szCs w:val="22"/>
          <w:lang w:val="sq-AL"/>
        </w:rPr>
        <w:t>kontraktorët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dhe konsulentët në përputhje me kushtet e kontratës;</w:t>
      </w:r>
    </w:p>
    <w:p w:rsidR="00CE3F01" w:rsidRPr="00614F69" w:rsidRDefault="00CE3F01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Në koordinim me Divizionin për Buxhet dhe Financa të </w:t>
      </w:r>
      <w:r w:rsidRPr="00614F69">
        <w:rPr>
          <w:sz w:val="22"/>
          <w:szCs w:val="22"/>
          <w:lang w:val="sq-AL"/>
        </w:rPr>
        <w:t xml:space="preserve">MBPZHR- </w:t>
      </w:r>
      <w:r w:rsidR="00322610" w:rsidRPr="00614F69">
        <w:rPr>
          <w:color w:val="000000"/>
          <w:sz w:val="22"/>
          <w:szCs w:val="22"/>
          <w:lang w:val="sq-AL"/>
        </w:rPr>
        <w:t>së, siguron</w:t>
      </w:r>
      <w:r w:rsidRPr="00614F69">
        <w:rPr>
          <w:color w:val="000000"/>
          <w:sz w:val="22"/>
          <w:szCs w:val="22"/>
          <w:lang w:val="sq-AL"/>
        </w:rPr>
        <w:t xml:space="preserve"> që të dhënat e sakta të kontabilitetit të projektit të mbahen në sistemin </w:t>
      </w:r>
      <w:proofErr w:type="spellStart"/>
      <w:r w:rsidR="00322610" w:rsidRPr="00614F69">
        <w:rPr>
          <w:color w:val="000000"/>
          <w:sz w:val="22"/>
          <w:szCs w:val="22"/>
          <w:lang w:val="sq-AL"/>
        </w:rPr>
        <w:t>Free</w:t>
      </w:r>
      <w:proofErr w:type="spellEnd"/>
      <w:r w:rsidR="00322610" w:rsidRPr="00614F69">
        <w:rPr>
          <w:color w:val="000000"/>
          <w:sz w:val="22"/>
          <w:szCs w:val="22"/>
          <w:lang w:val="sq-AL"/>
        </w:rPr>
        <w:t xml:space="preserve"> Balance të</w:t>
      </w:r>
      <w:r w:rsidRPr="00614F69">
        <w:rPr>
          <w:color w:val="000000"/>
          <w:sz w:val="22"/>
          <w:szCs w:val="22"/>
          <w:lang w:val="sq-AL"/>
        </w:rPr>
        <w:t xml:space="preserve"> Thesarit;</w:t>
      </w:r>
    </w:p>
    <w:p w:rsidR="00CE3F01" w:rsidRPr="00614F69" w:rsidRDefault="00CE3F01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Në koordinim me Divizionin për Buxhet dhe Financa të </w:t>
      </w:r>
      <w:r w:rsidRPr="00614F69">
        <w:rPr>
          <w:sz w:val="22"/>
          <w:szCs w:val="22"/>
          <w:lang w:val="sq-AL"/>
        </w:rPr>
        <w:t xml:space="preserve">MBPZHR- </w:t>
      </w:r>
      <w:r w:rsidR="00322610" w:rsidRPr="00614F69">
        <w:rPr>
          <w:color w:val="000000"/>
          <w:sz w:val="22"/>
          <w:szCs w:val="22"/>
          <w:lang w:val="sq-AL"/>
        </w:rPr>
        <w:t>së, siguron</w:t>
      </w:r>
      <w:r w:rsidRPr="00614F69">
        <w:rPr>
          <w:color w:val="000000"/>
          <w:sz w:val="22"/>
          <w:szCs w:val="22"/>
          <w:lang w:val="sq-AL"/>
        </w:rPr>
        <w:t xml:space="preserve"> që mjedisi i besueshëm dhe efektiv i kontrollit të brendshëm të mbahet brenda </w:t>
      </w:r>
      <w:r w:rsidRPr="00614F69">
        <w:rPr>
          <w:sz w:val="22"/>
          <w:szCs w:val="22"/>
          <w:lang w:val="sq-AL"/>
        </w:rPr>
        <w:t xml:space="preserve">MBPZHR- </w:t>
      </w:r>
      <w:r w:rsidRPr="00614F69">
        <w:rPr>
          <w:color w:val="000000"/>
          <w:sz w:val="22"/>
          <w:szCs w:val="22"/>
          <w:lang w:val="sq-AL"/>
        </w:rPr>
        <w:t>së në përputhje me Manualin Operativ të Projektit;</w:t>
      </w:r>
    </w:p>
    <w:p w:rsidR="00CE3F01" w:rsidRPr="00614F69" w:rsidRDefault="00322610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Përgatit Raporte Financiare të Ndërmjetme të </w:t>
      </w:r>
      <w:proofErr w:type="spellStart"/>
      <w:r w:rsidRPr="00614F69">
        <w:rPr>
          <w:color w:val="000000"/>
          <w:sz w:val="22"/>
          <w:szCs w:val="22"/>
          <w:lang w:val="sq-AL"/>
        </w:rPr>
        <w:t>pa</w:t>
      </w:r>
      <w:r w:rsidR="00CE3F01" w:rsidRPr="00614F69">
        <w:rPr>
          <w:color w:val="000000"/>
          <w:sz w:val="22"/>
          <w:szCs w:val="22"/>
          <w:lang w:val="sq-AL"/>
        </w:rPr>
        <w:t>audituara</w:t>
      </w:r>
      <w:proofErr w:type="spellEnd"/>
      <w:r w:rsidR="00CE3F01" w:rsidRPr="00614F69">
        <w:rPr>
          <w:color w:val="000000"/>
          <w:sz w:val="22"/>
          <w:szCs w:val="22"/>
          <w:lang w:val="sq-AL"/>
        </w:rPr>
        <w:t xml:space="preserve"> tremujore dhe</w:t>
      </w:r>
      <w:r w:rsidRPr="00614F69">
        <w:rPr>
          <w:color w:val="000000"/>
          <w:sz w:val="22"/>
          <w:szCs w:val="22"/>
          <w:lang w:val="sq-AL"/>
        </w:rPr>
        <w:t xml:space="preserve"> ia</w:t>
      </w:r>
      <w:r w:rsidR="00CE3F01" w:rsidRPr="00614F69">
        <w:rPr>
          <w:color w:val="000000"/>
          <w:sz w:val="22"/>
          <w:szCs w:val="22"/>
          <w:lang w:val="sq-AL"/>
        </w:rPr>
        <w:t xml:space="preserve"> dorëz</w:t>
      </w:r>
      <w:r w:rsidRPr="00614F69">
        <w:rPr>
          <w:color w:val="000000"/>
          <w:sz w:val="22"/>
          <w:szCs w:val="22"/>
          <w:lang w:val="sq-AL"/>
        </w:rPr>
        <w:t>on ato Bankës</w:t>
      </w:r>
      <w:r w:rsidR="00CE3F01" w:rsidRPr="00614F69">
        <w:rPr>
          <w:color w:val="000000"/>
          <w:sz w:val="22"/>
          <w:szCs w:val="22"/>
          <w:lang w:val="sq-AL"/>
        </w:rPr>
        <w:t xml:space="preserve"> Botërore në kohë;</w:t>
      </w:r>
    </w:p>
    <w:p w:rsidR="00CE3F01" w:rsidRPr="00614F69" w:rsidRDefault="00CE3F01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>Në bashkëpunim me Koordinatorin dhe Specialistin e Prokurimit</w:t>
      </w:r>
      <w:r w:rsidR="00322610" w:rsidRPr="00614F69">
        <w:rPr>
          <w:color w:val="000000"/>
          <w:sz w:val="22"/>
          <w:szCs w:val="22"/>
          <w:lang w:val="sq-AL"/>
        </w:rPr>
        <w:t>,</w:t>
      </w:r>
      <w:r w:rsidRPr="00614F69">
        <w:rPr>
          <w:color w:val="000000"/>
          <w:sz w:val="22"/>
          <w:szCs w:val="22"/>
          <w:lang w:val="sq-AL"/>
        </w:rPr>
        <w:t xml:space="preserve"> përgatit raportin tremujor të </w:t>
      </w:r>
      <w:proofErr w:type="spellStart"/>
      <w:r w:rsidRPr="00614F69">
        <w:rPr>
          <w:color w:val="000000"/>
          <w:sz w:val="22"/>
          <w:szCs w:val="22"/>
          <w:lang w:val="sq-AL"/>
        </w:rPr>
        <w:t>disbursimit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të projektit dhe planin e </w:t>
      </w:r>
      <w:proofErr w:type="spellStart"/>
      <w:r w:rsidRPr="00614F69">
        <w:rPr>
          <w:color w:val="000000"/>
          <w:sz w:val="22"/>
          <w:szCs w:val="22"/>
          <w:lang w:val="sq-AL"/>
        </w:rPr>
        <w:t>disbursimit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të projektit si pjesë e raportimit të rregullt të progresit të projektit dhe </w:t>
      </w:r>
      <w:r w:rsidR="00322610" w:rsidRPr="00614F69">
        <w:rPr>
          <w:color w:val="000000"/>
          <w:sz w:val="22"/>
          <w:szCs w:val="22"/>
          <w:lang w:val="sq-AL"/>
        </w:rPr>
        <w:t xml:space="preserve">i </w:t>
      </w:r>
      <w:r w:rsidRPr="00614F69">
        <w:rPr>
          <w:color w:val="000000"/>
          <w:sz w:val="22"/>
          <w:szCs w:val="22"/>
          <w:lang w:val="sq-AL"/>
        </w:rPr>
        <w:t>dorëz</w:t>
      </w:r>
      <w:r w:rsidR="00322610" w:rsidRPr="00614F69">
        <w:rPr>
          <w:color w:val="000000"/>
          <w:sz w:val="22"/>
          <w:szCs w:val="22"/>
          <w:lang w:val="sq-AL"/>
        </w:rPr>
        <w:t>on këto raporte</w:t>
      </w:r>
      <w:r w:rsidRPr="00614F69">
        <w:rPr>
          <w:color w:val="000000"/>
          <w:sz w:val="22"/>
          <w:szCs w:val="22"/>
          <w:lang w:val="sq-AL"/>
        </w:rPr>
        <w:t xml:space="preserve"> në kohë;</w:t>
      </w:r>
    </w:p>
    <w:p w:rsidR="00CE3F01" w:rsidRPr="00614F69" w:rsidRDefault="00322610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>Përgatit aplikacione</w:t>
      </w:r>
      <w:r w:rsidR="00CE3F01" w:rsidRPr="00614F69">
        <w:rPr>
          <w:color w:val="000000"/>
          <w:sz w:val="22"/>
          <w:szCs w:val="22"/>
          <w:lang w:val="sq-AL"/>
        </w:rPr>
        <w:t xml:space="preserve"> për tërheqje dhe dokumentacioni</w:t>
      </w:r>
      <w:r w:rsidRPr="00614F69">
        <w:rPr>
          <w:color w:val="000000"/>
          <w:sz w:val="22"/>
          <w:szCs w:val="22"/>
          <w:lang w:val="sq-AL"/>
        </w:rPr>
        <w:t>n</w:t>
      </w:r>
      <w:r w:rsidR="00CE3F01" w:rsidRPr="00614F69">
        <w:rPr>
          <w:color w:val="000000"/>
          <w:sz w:val="22"/>
          <w:szCs w:val="22"/>
          <w:lang w:val="sq-AL"/>
        </w:rPr>
        <w:t xml:space="preserve"> mbështetës për sigurimin e fondeve nga </w:t>
      </w:r>
      <w:proofErr w:type="spellStart"/>
      <w:r w:rsidR="00CE3F01" w:rsidRPr="00614F69">
        <w:rPr>
          <w:color w:val="000000"/>
          <w:sz w:val="22"/>
          <w:szCs w:val="22"/>
          <w:lang w:val="sq-AL"/>
        </w:rPr>
        <w:t>Granti</w:t>
      </w:r>
      <w:proofErr w:type="spellEnd"/>
      <w:r w:rsidR="00CE3F01" w:rsidRPr="00614F69">
        <w:rPr>
          <w:color w:val="000000"/>
          <w:sz w:val="22"/>
          <w:szCs w:val="22"/>
          <w:lang w:val="sq-AL"/>
        </w:rPr>
        <w:t xml:space="preserve"> për financimin e shpenzimeve të projektit. Koordinon ngushtë me MBPZHR</w:t>
      </w:r>
      <w:r w:rsidRPr="00614F69">
        <w:rPr>
          <w:color w:val="000000"/>
          <w:sz w:val="22"/>
          <w:szCs w:val="22"/>
          <w:lang w:val="sq-AL"/>
        </w:rPr>
        <w:t>-në</w:t>
      </w:r>
      <w:r w:rsidR="00CE3F01" w:rsidRPr="00614F69">
        <w:rPr>
          <w:color w:val="000000"/>
          <w:sz w:val="22"/>
          <w:szCs w:val="22"/>
          <w:lang w:val="sq-AL"/>
        </w:rPr>
        <w:t xml:space="preserve">, </w:t>
      </w:r>
      <w:proofErr w:type="spellStart"/>
      <w:r w:rsidR="00CE3F01" w:rsidRPr="00614F69">
        <w:rPr>
          <w:color w:val="000000"/>
          <w:sz w:val="22"/>
          <w:szCs w:val="22"/>
          <w:lang w:val="sq-AL"/>
        </w:rPr>
        <w:t>menaxhmentin</w:t>
      </w:r>
      <w:proofErr w:type="spellEnd"/>
      <w:r w:rsidR="00CE3F01" w:rsidRPr="00614F69">
        <w:rPr>
          <w:color w:val="000000"/>
          <w:sz w:val="22"/>
          <w:szCs w:val="22"/>
          <w:lang w:val="sq-AL"/>
        </w:rPr>
        <w:t xml:space="preserve"> e projektit dhe Ministrinë </w:t>
      </w:r>
      <w:r w:rsidRPr="00614F69">
        <w:rPr>
          <w:color w:val="000000"/>
          <w:sz w:val="22"/>
          <w:szCs w:val="22"/>
          <w:lang w:val="sq-AL"/>
        </w:rPr>
        <w:t>e Financave (MFPT</w:t>
      </w:r>
      <w:r w:rsidR="00CE3F01" w:rsidRPr="00614F69">
        <w:rPr>
          <w:color w:val="000000"/>
          <w:sz w:val="22"/>
          <w:szCs w:val="22"/>
          <w:lang w:val="sq-AL"/>
        </w:rPr>
        <w:t xml:space="preserve">) në sigurimin e autorizimeve dhe përpunimin e </w:t>
      </w:r>
      <w:proofErr w:type="spellStart"/>
      <w:r w:rsidR="00CE3F01" w:rsidRPr="00614F69">
        <w:rPr>
          <w:color w:val="000000"/>
          <w:sz w:val="22"/>
          <w:szCs w:val="22"/>
          <w:lang w:val="sq-AL"/>
        </w:rPr>
        <w:t>disbursimeve</w:t>
      </w:r>
      <w:proofErr w:type="spellEnd"/>
      <w:r w:rsidR="00CE3F01" w:rsidRPr="00614F69">
        <w:rPr>
          <w:color w:val="000000"/>
          <w:sz w:val="22"/>
          <w:szCs w:val="22"/>
          <w:lang w:val="sq-AL"/>
        </w:rPr>
        <w:t>;</w:t>
      </w:r>
    </w:p>
    <w:p w:rsidR="00CE3F01" w:rsidRPr="00614F69" w:rsidRDefault="00322610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>Mbështet</w:t>
      </w:r>
      <w:r w:rsidR="00CE3F01" w:rsidRPr="00614F69">
        <w:rPr>
          <w:color w:val="000000"/>
          <w:sz w:val="22"/>
          <w:szCs w:val="22"/>
          <w:lang w:val="sq-AL"/>
        </w:rPr>
        <w:t xml:space="preserve"> në zgjidhjen e çdo çështjeje të lidhur me menaxhimin financiar që mund të lindë në lidhje me projektin;</w:t>
      </w:r>
    </w:p>
    <w:p w:rsidR="00CE3F01" w:rsidRPr="00614F69" w:rsidRDefault="00322610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>Ofron ndihmë</w:t>
      </w:r>
      <w:r w:rsidR="00CE3F01" w:rsidRPr="00614F69">
        <w:rPr>
          <w:color w:val="000000"/>
          <w:sz w:val="22"/>
          <w:szCs w:val="22"/>
          <w:lang w:val="sq-AL"/>
        </w:rPr>
        <w:t xml:space="preserve"> për auditorët e brendshëm dhe të jashtëm gjatë </w:t>
      </w:r>
      <w:proofErr w:type="spellStart"/>
      <w:r w:rsidR="00CE3F01" w:rsidRPr="00614F69">
        <w:rPr>
          <w:color w:val="000000"/>
          <w:sz w:val="22"/>
          <w:szCs w:val="22"/>
          <w:lang w:val="sq-AL"/>
        </w:rPr>
        <w:t>auditimit</w:t>
      </w:r>
      <w:proofErr w:type="spellEnd"/>
      <w:r w:rsidR="00CE3F01" w:rsidRPr="00614F69">
        <w:rPr>
          <w:color w:val="000000"/>
          <w:sz w:val="22"/>
          <w:szCs w:val="22"/>
          <w:lang w:val="sq-AL"/>
        </w:rPr>
        <w:t xml:space="preserve"> dhe </w:t>
      </w:r>
      <w:r w:rsidRPr="00614F69">
        <w:rPr>
          <w:color w:val="000000"/>
          <w:sz w:val="22"/>
          <w:szCs w:val="22"/>
          <w:lang w:val="sq-AL"/>
        </w:rPr>
        <w:t>përcjell zbatimin e</w:t>
      </w:r>
      <w:r w:rsidR="00CE3F01" w:rsidRPr="00614F69">
        <w:rPr>
          <w:color w:val="000000"/>
          <w:sz w:val="22"/>
          <w:szCs w:val="22"/>
          <w:lang w:val="sq-AL"/>
        </w:rPr>
        <w:t xml:space="preserve"> rekomandimeve të </w:t>
      </w:r>
      <w:proofErr w:type="spellStart"/>
      <w:r w:rsidR="00CE3F01" w:rsidRPr="00614F69">
        <w:rPr>
          <w:color w:val="000000"/>
          <w:sz w:val="22"/>
          <w:szCs w:val="22"/>
          <w:lang w:val="sq-AL"/>
        </w:rPr>
        <w:t>auditimit</w:t>
      </w:r>
      <w:proofErr w:type="spellEnd"/>
      <w:r w:rsidR="00CE3F01" w:rsidRPr="00614F69">
        <w:rPr>
          <w:color w:val="000000"/>
          <w:sz w:val="22"/>
          <w:szCs w:val="22"/>
          <w:lang w:val="sq-AL"/>
        </w:rPr>
        <w:t>;</w:t>
      </w:r>
    </w:p>
    <w:p w:rsidR="00CE3F01" w:rsidRPr="00614F69" w:rsidRDefault="00CE3F01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Ofron </w:t>
      </w:r>
      <w:proofErr w:type="spellStart"/>
      <w:r w:rsidRPr="00614F69">
        <w:rPr>
          <w:color w:val="000000"/>
          <w:sz w:val="22"/>
          <w:szCs w:val="22"/>
          <w:lang w:val="sq-AL"/>
        </w:rPr>
        <w:t>inpute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në kohë për Specialistin e Prokurimit të Projektit për përgatitjen e kushteve të pagesave të kontratës, etj. dhe mbikëqyr </w:t>
      </w:r>
      <w:proofErr w:type="spellStart"/>
      <w:r w:rsidRPr="00614F69">
        <w:rPr>
          <w:color w:val="000000"/>
          <w:sz w:val="22"/>
          <w:szCs w:val="22"/>
          <w:lang w:val="sq-AL"/>
        </w:rPr>
        <w:t>konformitetin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e tyre me kërkesat e projektit dhe buxhetin. Shqyrton tërësisht aspektet financiare të </w:t>
      </w:r>
      <w:proofErr w:type="spellStart"/>
      <w:r w:rsidRPr="00614F69">
        <w:rPr>
          <w:color w:val="000000"/>
          <w:sz w:val="22"/>
          <w:szCs w:val="22"/>
          <w:lang w:val="sq-AL"/>
        </w:rPr>
        <w:t>të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gjithë dokumentacionit të tenderit dhe jep komente në kohë tek Specialisti i Prokurimit para dorëzimit në Bankën Botërore;</w:t>
      </w:r>
    </w:p>
    <w:p w:rsidR="00CE3F01" w:rsidRPr="00614F69" w:rsidRDefault="00322610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>Organizon arkivimin dhe kontabilitetin e</w:t>
      </w:r>
      <w:r w:rsidR="00CE3F01" w:rsidRPr="00614F69">
        <w:rPr>
          <w:color w:val="000000"/>
          <w:sz w:val="22"/>
          <w:szCs w:val="22"/>
          <w:lang w:val="sq-AL"/>
        </w:rPr>
        <w:t xml:space="preserve"> dokumentacionit (dokumentet financiare, dokumentet e furnizimit të mallrave, dokumentet e blerjes elementare të projektit dhe dokumentet e blerjes së materialit </w:t>
      </w:r>
      <w:proofErr w:type="spellStart"/>
      <w:r w:rsidR="00CE3F01" w:rsidRPr="00614F69">
        <w:rPr>
          <w:color w:val="000000"/>
          <w:sz w:val="22"/>
          <w:szCs w:val="22"/>
          <w:lang w:val="sq-AL"/>
        </w:rPr>
        <w:t>harxhues</w:t>
      </w:r>
      <w:proofErr w:type="spellEnd"/>
      <w:r w:rsidR="00CE3F01" w:rsidRPr="00614F69">
        <w:rPr>
          <w:color w:val="000000"/>
          <w:sz w:val="22"/>
          <w:szCs w:val="22"/>
          <w:lang w:val="sq-AL"/>
        </w:rPr>
        <w:t xml:space="preserve"> të projektit</w:t>
      </w:r>
      <w:r w:rsidRPr="00614F69">
        <w:rPr>
          <w:color w:val="000000"/>
          <w:sz w:val="22"/>
          <w:szCs w:val="22"/>
          <w:lang w:val="sq-AL"/>
        </w:rPr>
        <w:t>)</w:t>
      </w:r>
      <w:r w:rsidR="00CE3F01" w:rsidRPr="00614F69">
        <w:rPr>
          <w:color w:val="000000"/>
          <w:sz w:val="22"/>
          <w:szCs w:val="22"/>
          <w:lang w:val="sq-AL"/>
        </w:rPr>
        <w:t>;</w:t>
      </w:r>
    </w:p>
    <w:p w:rsidR="00CE3F01" w:rsidRPr="00614F69" w:rsidRDefault="00CE3F01" w:rsidP="00CE3F01">
      <w:pPr>
        <w:numPr>
          <w:ilvl w:val="0"/>
          <w:numId w:val="15"/>
        </w:numPr>
        <w:spacing w:before="120" w:after="120" w:line="278" w:lineRule="exact"/>
        <w:jc w:val="both"/>
        <w:rPr>
          <w:color w:val="000000"/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>Sigur</w:t>
      </w:r>
      <w:r w:rsidR="00322610" w:rsidRPr="00614F69">
        <w:rPr>
          <w:color w:val="000000"/>
          <w:sz w:val="22"/>
          <w:szCs w:val="22"/>
          <w:lang w:val="sq-AL"/>
        </w:rPr>
        <w:t>on pajtueshmërinë</w:t>
      </w:r>
      <w:r w:rsidRPr="00614F69">
        <w:rPr>
          <w:color w:val="000000"/>
          <w:sz w:val="22"/>
          <w:szCs w:val="22"/>
          <w:lang w:val="sq-AL"/>
        </w:rPr>
        <w:t xml:space="preserve"> me rregulloret financiare të</w:t>
      </w:r>
      <w:r w:rsidR="00530980" w:rsidRPr="00614F69">
        <w:rPr>
          <w:color w:val="000000"/>
          <w:sz w:val="22"/>
          <w:szCs w:val="22"/>
          <w:lang w:val="sq-AL"/>
        </w:rPr>
        <w:t xml:space="preserve"> </w:t>
      </w:r>
      <w:r w:rsidRPr="00614F69">
        <w:rPr>
          <w:color w:val="000000"/>
          <w:sz w:val="22"/>
          <w:szCs w:val="22"/>
          <w:lang w:val="sq-AL"/>
        </w:rPr>
        <w:t xml:space="preserve">vendit, </w:t>
      </w:r>
      <w:r w:rsidR="00530980" w:rsidRPr="00614F69">
        <w:rPr>
          <w:color w:val="000000"/>
          <w:sz w:val="22"/>
          <w:szCs w:val="22"/>
          <w:lang w:val="sq-AL"/>
        </w:rPr>
        <w:t xml:space="preserve">kërkesat e menaxhimit financiar dhe </w:t>
      </w:r>
      <w:proofErr w:type="spellStart"/>
      <w:r w:rsidR="00530980" w:rsidRPr="00614F69">
        <w:rPr>
          <w:color w:val="000000"/>
          <w:sz w:val="22"/>
          <w:szCs w:val="22"/>
          <w:lang w:val="sq-AL"/>
        </w:rPr>
        <w:t>disbursimit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të Bankës Botërore dhe rregulloret </w:t>
      </w:r>
      <w:r w:rsidR="00530980" w:rsidRPr="00614F69">
        <w:rPr>
          <w:color w:val="000000"/>
          <w:sz w:val="22"/>
          <w:szCs w:val="22"/>
          <w:lang w:val="sq-AL"/>
        </w:rPr>
        <w:t>e</w:t>
      </w:r>
      <w:r w:rsidRPr="00614F69">
        <w:rPr>
          <w:color w:val="000000"/>
          <w:sz w:val="22"/>
          <w:szCs w:val="22"/>
          <w:lang w:val="sq-AL"/>
        </w:rPr>
        <w:t xml:space="preserve"> përcaktuara në Marrëveshjen e </w:t>
      </w:r>
      <w:proofErr w:type="spellStart"/>
      <w:r w:rsidRPr="00614F69">
        <w:rPr>
          <w:color w:val="000000"/>
          <w:sz w:val="22"/>
          <w:szCs w:val="22"/>
          <w:lang w:val="sq-AL"/>
        </w:rPr>
        <w:t>Grantit</w:t>
      </w:r>
      <w:proofErr w:type="spellEnd"/>
      <w:r w:rsidRPr="00614F69">
        <w:rPr>
          <w:color w:val="000000"/>
          <w:sz w:val="22"/>
          <w:szCs w:val="22"/>
          <w:lang w:val="sq-AL"/>
        </w:rPr>
        <w:t>;</w:t>
      </w:r>
    </w:p>
    <w:p w:rsidR="00485C7F" w:rsidRPr="00614F69" w:rsidRDefault="00485C7F" w:rsidP="00485C7F">
      <w:pPr>
        <w:pStyle w:val="ListNumber"/>
        <w:numPr>
          <w:ilvl w:val="0"/>
          <w:numId w:val="0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22"/>
          <w:szCs w:val="22"/>
          <w:lang w:val="sq-AL"/>
        </w:rPr>
      </w:pPr>
    </w:p>
    <w:p w:rsidR="00485C7F" w:rsidRPr="00614F69" w:rsidRDefault="00485C7F" w:rsidP="00033E8E">
      <w:pPr>
        <w:pStyle w:val="BodyText"/>
        <w:spacing w:after="0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Specialisti i Menaxhimit Financiar është në vartësi të Menaxherit të Projektit </w:t>
      </w:r>
      <w:r w:rsidR="00416313" w:rsidRPr="00614F69">
        <w:rPr>
          <w:sz w:val="22"/>
          <w:szCs w:val="22"/>
          <w:lang w:val="sq-AL"/>
        </w:rPr>
        <w:t>dhe kryen detyra të tjera në kuadër të Projektit, të identifikuara nga Udhëheqësit e Departamenteve dhe Drejtorive të MBPZHR</w:t>
      </w:r>
      <w:r w:rsidR="00530980" w:rsidRPr="00614F69">
        <w:rPr>
          <w:sz w:val="22"/>
          <w:szCs w:val="22"/>
          <w:lang w:val="sq-AL"/>
        </w:rPr>
        <w:t>-së</w:t>
      </w:r>
      <w:r w:rsidR="00416313" w:rsidRPr="00614F69">
        <w:rPr>
          <w:sz w:val="22"/>
          <w:szCs w:val="22"/>
          <w:lang w:val="sq-AL"/>
        </w:rPr>
        <w:t>.</w:t>
      </w:r>
    </w:p>
    <w:p w:rsidR="00485C7F" w:rsidRPr="00614F69" w:rsidRDefault="00485C7F" w:rsidP="00485C7F">
      <w:pPr>
        <w:pStyle w:val="BodyText"/>
        <w:spacing w:after="0"/>
        <w:rPr>
          <w:sz w:val="22"/>
          <w:szCs w:val="22"/>
          <w:lang w:val="sq-AL"/>
        </w:rPr>
      </w:pPr>
    </w:p>
    <w:p w:rsidR="00485C7F" w:rsidRPr="00614F69" w:rsidRDefault="00485C7F" w:rsidP="00485C7F">
      <w:pPr>
        <w:rPr>
          <w:b/>
          <w:bCs/>
          <w:sz w:val="22"/>
          <w:szCs w:val="22"/>
          <w:u w:val="single"/>
          <w:lang w:val="sq-AL"/>
        </w:rPr>
      </w:pPr>
      <w:r w:rsidRPr="00614F69">
        <w:rPr>
          <w:b/>
          <w:bCs/>
          <w:sz w:val="22"/>
          <w:szCs w:val="22"/>
          <w:u w:val="single"/>
          <w:lang w:val="sq-AL"/>
        </w:rPr>
        <w:t>Kualifikimet e nevojshme:</w:t>
      </w:r>
    </w:p>
    <w:p w:rsidR="00485C7F" w:rsidRPr="00614F69" w:rsidRDefault="00530980" w:rsidP="00C17904">
      <w:pPr>
        <w:pStyle w:val="ListBullet"/>
        <w:numPr>
          <w:ilvl w:val="0"/>
          <w:numId w:val="17"/>
        </w:numPr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Diplomë u</w:t>
      </w:r>
      <w:r w:rsidR="00485C7F" w:rsidRPr="00614F69">
        <w:rPr>
          <w:sz w:val="22"/>
          <w:szCs w:val="22"/>
          <w:lang w:val="sq-AL"/>
        </w:rPr>
        <w:t>nivers</w:t>
      </w:r>
      <w:r w:rsidRPr="00614F69">
        <w:rPr>
          <w:sz w:val="22"/>
          <w:szCs w:val="22"/>
          <w:lang w:val="sq-AL"/>
        </w:rPr>
        <w:t>itare në e</w:t>
      </w:r>
      <w:r w:rsidR="00485C7F" w:rsidRPr="00614F69">
        <w:rPr>
          <w:sz w:val="22"/>
          <w:szCs w:val="22"/>
          <w:lang w:val="sq-AL"/>
        </w:rPr>
        <w:t xml:space="preserve">konomi dhe </w:t>
      </w:r>
      <w:r w:rsidRPr="00614F69">
        <w:rPr>
          <w:sz w:val="22"/>
          <w:szCs w:val="22"/>
          <w:lang w:val="sq-AL"/>
        </w:rPr>
        <w:t>juridik</w:t>
      </w:r>
      <w:r w:rsidR="00485C7F" w:rsidRPr="00614F69">
        <w:rPr>
          <w:sz w:val="22"/>
          <w:szCs w:val="22"/>
          <w:lang w:val="sq-AL"/>
        </w:rPr>
        <w:t>;</w:t>
      </w:r>
    </w:p>
    <w:p w:rsidR="00485C7F" w:rsidRPr="00614F69" w:rsidRDefault="00485C7F" w:rsidP="00C17904">
      <w:pPr>
        <w:pStyle w:val="ListBullet"/>
        <w:numPr>
          <w:ilvl w:val="0"/>
          <w:numId w:val="17"/>
        </w:numPr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Minimumi 5 vjet për</w:t>
      </w:r>
      <w:r w:rsidR="00530980" w:rsidRPr="00614F69">
        <w:rPr>
          <w:sz w:val="22"/>
          <w:szCs w:val="22"/>
          <w:lang w:val="sq-AL"/>
        </w:rPr>
        <w:t>vojë profesionale përkatëse në menaxhimin f</w:t>
      </w:r>
      <w:r w:rsidRPr="00614F69">
        <w:rPr>
          <w:sz w:val="22"/>
          <w:szCs w:val="22"/>
          <w:lang w:val="sq-AL"/>
        </w:rPr>
        <w:t>inanciar;</w:t>
      </w:r>
    </w:p>
    <w:p w:rsidR="00485C7F" w:rsidRPr="00614F69" w:rsidRDefault="00530980" w:rsidP="00C17904">
      <w:pPr>
        <w:pStyle w:val="ListBullet"/>
        <w:numPr>
          <w:ilvl w:val="0"/>
          <w:numId w:val="17"/>
        </w:numPr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Përvoja e punës</w:t>
      </w:r>
      <w:r w:rsidR="00485C7F" w:rsidRPr="00614F69">
        <w:rPr>
          <w:sz w:val="22"/>
          <w:szCs w:val="22"/>
          <w:lang w:val="sq-AL"/>
        </w:rPr>
        <w:t xml:space="preserve"> me Menaxhim</w:t>
      </w:r>
      <w:r w:rsidRPr="00614F69">
        <w:rPr>
          <w:sz w:val="22"/>
          <w:szCs w:val="22"/>
          <w:lang w:val="sq-AL"/>
        </w:rPr>
        <w:t>in</w:t>
      </w:r>
      <w:r w:rsidR="00485C7F" w:rsidRPr="00614F69">
        <w:rPr>
          <w:sz w:val="22"/>
          <w:szCs w:val="22"/>
          <w:lang w:val="sq-AL"/>
        </w:rPr>
        <w:t xml:space="preserve"> Financiar të Bankës Botërore është </w:t>
      </w:r>
      <w:r w:rsidRPr="00614F69">
        <w:rPr>
          <w:sz w:val="22"/>
          <w:szCs w:val="22"/>
          <w:lang w:val="sq-AL"/>
        </w:rPr>
        <w:t>përparësi</w:t>
      </w:r>
      <w:r w:rsidR="00485C7F" w:rsidRPr="00614F69">
        <w:rPr>
          <w:sz w:val="22"/>
          <w:szCs w:val="22"/>
          <w:lang w:val="sq-AL"/>
        </w:rPr>
        <w:t>;</w:t>
      </w:r>
    </w:p>
    <w:p w:rsidR="00485C7F" w:rsidRPr="00614F69" w:rsidRDefault="00485C7F" w:rsidP="00C17904">
      <w:pPr>
        <w:pStyle w:val="ListBullet"/>
        <w:numPr>
          <w:ilvl w:val="0"/>
          <w:numId w:val="17"/>
        </w:numPr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Kuptimi i mirë i rregulloreve dhe sistemeve të menaxhimit financiar të qeverisë në nivele qendrore</w:t>
      </w:r>
    </w:p>
    <w:p w:rsidR="00485C7F" w:rsidRPr="00614F69" w:rsidRDefault="00485C7F" w:rsidP="00C17904">
      <w:pPr>
        <w:pStyle w:val="ListBullet"/>
        <w:numPr>
          <w:ilvl w:val="0"/>
          <w:numId w:val="17"/>
        </w:numPr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Aftësi të mira komunikuese dhe sociale;</w:t>
      </w:r>
    </w:p>
    <w:p w:rsidR="00485C7F" w:rsidRPr="00614F69" w:rsidRDefault="00485C7F" w:rsidP="00C17904">
      <w:pPr>
        <w:pStyle w:val="ListBullet"/>
        <w:numPr>
          <w:ilvl w:val="0"/>
          <w:numId w:val="17"/>
        </w:numPr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Aftësi kompjuterike (Word, Excel, Access);</w:t>
      </w:r>
    </w:p>
    <w:p w:rsidR="00485C7F" w:rsidRPr="00614F69" w:rsidRDefault="00485C7F" w:rsidP="00C17904">
      <w:pPr>
        <w:pStyle w:val="Listepucesdernire"/>
        <w:numPr>
          <w:ilvl w:val="0"/>
          <w:numId w:val="17"/>
        </w:numPr>
        <w:tabs>
          <w:tab w:val="clear" w:pos="1531"/>
        </w:tabs>
        <w:spacing w:before="0" w:after="0"/>
        <w:ind w:right="0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Njohuri rrjedhshëm të gjuhës shqipe dhe njohje pune të gjuhës angleze;</w:t>
      </w:r>
    </w:p>
    <w:p w:rsidR="00485C7F" w:rsidRPr="00614F69" w:rsidRDefault="00485C7F" w:rsidP="00485C7F">
      <w:pPr>
        <w:rPr>
          <w:sz w:val="22"/>
          <w:szCs w:val="22"/>
          <w:lang w:val="sq-AL"/>
        </w:rPr>
      </w:pPr>
    </w:p>
    <w:p w:rsidR="00485C7F" w:rsidRPr="00614F69" w:rsidRDefault="00485C7F" w:rsidP="00485C7F">
      <w:pPr>
        <w:rPr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Kushtet e punës:</w:t>
      </w:r>
    </w:p>
    <w:p w:rsidR="00485C7F" w:rsidRPr="00614F69" w:rsidRDefault="00485C7F" w:rsidP="00485C7F">
      <w:pPr>
        <w:pStyle w:val="ListNumber"/>
        <w:numPr>
          <w:ilvl w:val="0"/>
          <w:numId w:val="0"/>
        </w:numPr>
        <w:spacing w:before="0" w:line="240" w:lineRule="auto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Menaxhimit Financiar do të vendoset në ambientet e MBPZHR-së në Prishtinë, por duhet të jetë i gatshëm të mbajë takime të shumta dhe të punojë nën presion.</w:t>
      </w:r>
    </w:p>
    <w:p w:rsidR="00485C7F" w:rsidRPr="00614F69" w:rsidRDefault="00485C7F" w:rsidP="00485C7F">
      <w:pPr>
        <w:pStyle w:val="ListNumber"/>
        <w:numPr>
          <w:ilvl w:val="0"/>
          <w:numId w:val="0"/>
        </w:numPr>
        <w:spacing w:before="0" w:line="240" w:lineRule="auto"/>
        <w:rPr>
          <w:sz w:val="22"/>
          <w:szCs w:val="22"/>
          <w:lang w:val="sq-AL"/>
        </w:rPr>
      </w:pP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Rezultatet</w:t>
      </w:r>
    </w:p>
    <w:p w:rsidR="00485C7F" w:rsidRPr="00614F69" w:rsidRDefault="00485C7F" w:rsidP="00485C7F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Rezultati kryesor i punës do të jenë procedurat e kënaqshme financiare dhe administrative të kryera në mënyrë profesionale në kuadër të </w:t>
      </w:r>
      <w:r w:rsidR="00530980" w:rsidRPr="00614F69">
        <w:rPr>
          <w:color w:val="000000"/>
          <w:sz w:val="22"/>
          <w:szCs w:val="22"/>
          <w:lang w:val="sq-AL"/>
        </w:rPr>
        <w:t>projektit IRIS</w:t>
      </w:r>
      <w:r w:rsidRPr="00614F69">
        <w:rPr>
          <w:sz w:val="22"/>
          <w:szCs w:val="22"/>
          <w:lang w:val="sq-AL"/>
        </w:rPr>
        <w:t>.</w:t>
      </w:r>
    </w:p>
    <w:p w:rsidR="00485C7F" w:rsidRPr="00614F69" w:rsidRDefault="00485C7F" w:rsidP="00485C7F">
      <w:pPr>
        <w:jc w:val="both"/>
        <w:rPr>
          <w:sz w:val="22"/>
          <w:szCs w:val="22"/>
          <w:lang w:val="sq-AL"/>
        </w:rPr>
      </w:pPr>
    </w:p>
    <w:p w:rsidR="00485C7F" w:rsidRPr="00614F69" w:rsidRDefault="00485C7F" w:rsidP="00485C7F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Menaxhimit Financiar të Projektit do të</w:t>
      </w:r>
      <w:r w:rsidR="00530980" w:rsidRPr="00614F69">
        <w:rPr>
          <w:sz w:val="22"/>
          <w:szCs w:val="22"/>
          <w:lang w:val="sq-AL"/>
        </w:rPr>
        <w:t xml:space="preserve"> ketë pozitë me orar të pjesshëm</w:t>
      </w:r>
      <w:r w:rsidRPr="00614F69">
        <w:rPr>
          <w:sz w:val="22"/>
          <w:szCs w:val="22"/>
          <w:lang w:val="sq-AL"/>
        </w:rPr>
        <w:t xml:space="preserve"> brenda Projektit. Specialistit të Menaxhimit Financiar do t'i ofrohen mundësi për t'u zhvilluar profesionalisht duke ndjekur trajnimet dhe kurset përkatëse të BB-së gjatë afatit të kontratës. </w:t>
      </w:r>
      <w:r w:rsidR="00530980" w:rsidRPr="00614F69">
        <w:rPr>
          <w:sz w:val="22"/>
          <w:szCs w:val="22"/>
          <w:lang w:val="sq-AL"/>
        </w:rPr>
        <w:t>Paga</w:t>
      </w:r>
      <w:r w:rsidRPr="00614F69">
        <w:rPr>
          <w:sz w:val="22"/>
          <w:szCs w:val="22"/>
          <w:lang w:val="sq-AL"/>
        </w:rPr>
        <w:t xml:space="preserve"> do t</w:t>
      </w:r>
      <w:r w:rsidR="00530980" w:rsidRPr="00614F69">
        <w:rPr>
          <w:sz w:val="22"/>
          <w:szCs w:val="22"/>
          <w:lang w:val="sq-AL"/>
        </w:rPr>
        <w:t>’i</w:t>
      </w:r>
      <w:r w:rsidRPr="00614F69">
        <w:rPr>
          <w:sz w:val="22"/>
          <w:szCs w:val="22"/>
          <w:lang w:val="sq-AL"/>
        </w:rPr>
        <w:t xml:space="preserve"> paguhet </w:t>
      </w:r>
      <w:r w:rsidR="008F729E" w:rsidRPr="00614F69">
        <w:rPr>
          <w:sz w:val="22"/>
          <w:szCs w:val="22"/>
          <w:lang w:val="sq-AL"/>
        </w:rPr>
        <w:t>në baza mujore</w:t>
      </w:r>
      <w:r w:rsidRPr="00614F69">
        <w:rPr>
          <w:sz w:val="22"/>
          <w:szCs w:val="22"/>
          <w:lang w:val="sq-AL"/>
        </w:rPr>
        <w:t>.</w:t>
      </w:r>
    </w:p>
    <w:p w:rsidR="00485C7F" w:rsidRPr="00614F69" w:rsidRDefault="00485C7F" w:rsidP="00485C7F">
      <w:pPr>
        <w:jc w:val="both"/>
        <w:rPr>
          <w:sz w:val="22"/>
          <w:szCs w:val="22"/>
          <w:lang w:val="sq-AL"/>
        </w:rPr>
      </w:pP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 xml:space="preserve">Periudha e </w:t>
      </w:r>
      <w:proofErr w:type="spellStart"/>
      <w:r w:rsidRPr="00614F69">
        <w:rPr>
          <w:b/>
          <w:sz w:val="22"/>
          <w:szCs w:val="22"/>
          <w:u w:val="single"/>
          <w:lang w:val="sq-AL"/>
        </w:rPr>
        <w:t>Performancës</w:t>
      </w:r>
      <w:proofErr w:type="spellEnd"/>
    </w:p>
    <w:p w:rsidR="00485C7F" w:rsidRPr="00614F69" w:rsidRDefault="00485C7F" w:rsidP="00415F7D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Menaxhimit Financiar do të punësohet </w:t>
      </w:r>
      <w:r w:rsidR="00530980" w:rsidRPr="00614F69">
        <w:rPr>
          <w:sz w:val="22"/>
          <w:szCs w:val="22"/>
          <w:lang w:val="sq-AL"/>
        </w:rPr>
        <w:t>për periudhë provuese</w:t>
      </w:r>
      <w:r w:rsidRPr="00614F69">
        <w:rPr>
          <w:sz w:val="22"/>
          <w:szCs w:val="22"/>
          <w:lang w:val="sq-AL"/>
        </w:rPr>
        <w:t xml:space="preserve"> derisa Projekti të bëhet efektiv dhe më pas do të konfirmohet në bazë të </w:t>
      </w:r>
      <w:proofErr w:type="spellStart"/>
      <w:r w:rsidRPr="00614F69">
        <w:rPr>
          <w:sz w:val="22"/>
          <w:szCs w:val="22"/>
          <w:lang w:val="sq-AL"/>
        </w:rPr>
        <w:t>performancës</w:t>
      </w:r>
      <w:proofErr w:type="spellEnd"/>
      <w:r w:rsidRPr="00614F69">
        <w:rPr>
          <w:sz w:val="22"/>
          <w:szCs w:val="22"/>
          <w:lang w:val="sq-AL"/>
        </w:rPr>
        <w:t xml:space="preserve"> së kënaqshme. Pas konfirmimit, kontrata do të zgjasë për </w:t>
      </w:r>
      <w:r w:rsidR="004A0085" w:rsidRPr="00C17904">
        <w:rPr>
          <w:sz w:val="22"/>
          <w:szCs w:val="22"/>
          <w:lang w:val="sq-AL"/>
        </w:rPr>
        <w:t>tri</w:t>
      </w:r>
      <w:r w:rsidRPr="00C17904">
        <w:rPr>
          <w:sz w:val="22"/>
          <w:szCs w:val="22"/>
          <w:lang w:val="sq-AL"/>
        </w:rPr>
        <w:t xml:space="preserve"> v</w:t>
      </w:r>
      <w:r w:rsidR="004A0085" w:rsidRPr="00C17904">
        <w:rPr>
          <w:sz w:val="22"/>
          <w:szCs w:val="22"/>
          <w:lang w:val="sq-AL"/>
        </w:rPr>
        <w:t>ite</w:t>
      </w:r>
      <w:r w:rsidRPr="00614F69">
        <w:rPr>
          <w:sz w:val="22"/>
          <w:szCs w:val="22"/>
          <w:lang w:val="sq-AL"/>
        </w:rPr>
        <w:t xml:space="preserve">, në varësi të </w:t>
      </w:r>
      <w:proofErr w:type="spellStart"/>
      <w:r w:rsidRPr="00614F69">
        <w:rPr>
          <w:sz w:val="22"/>
          <w:szCs w:val="22"/>
          <w:lang w:val="sq-AL"/>
        </w:rPr>
        <w:t>performancës</w:t>
      </w:r>
      <w:proofErr w:type="spellEnd"/>
      <w:r w:rsidRPr="00614F69">
        <w:rPr>
          <w:sz w:val="22"/>
          <w:szCs w:val="22"/>
          <w:lang w:val="sq-AL"/>
        </w:rPr>
        <w:t xml:space="preserve"> së kënaqshme, por jo më shumë se kohëzgjatja e projektit </w:t>
      </w:r>
      <w:r w:rsidR="005F2BE7" w:rsidRPr="00614F69">
        <w:rPr>
          <w:color w:val="000000"/>
          <w:sz w:val="22"/>
          <w:szCs w:val="22"/>
          <w:lang w:val="sq-AL"/>
        </w:rPr>
        <w:t>IRIS</w:t>
      </w:r>
      <w:r w:rsidR="005F2BE7" w:rsidRPr="00614F69">
        <w:rPr>
          <w:sz w:val="22"/>
          <w:szCs w:val="22"/>
          <w:lang w:val="sq-AL"/>
        </w:rPr>
        <w:t>.</w:t>
      </w: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Raportimi</w:t>
      </w:r>
    </w:p>
    <w:p w:rsidR="00485C7F" w:rsidRPr="00614F69" w:rsidRDefault="00485C7F" w:rsidP="00415F7D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financiar dhe administrativ do të punojë me kohë të pjesshme brenda ambienteve të IRIS dhe do t'i raportojë Menaxherit të Projektit. </w:t>
      </w:r>
      <w:r w:rsidR="00530980" w:rsidRPr="00614F69">
        <w:rPr>
          <w:sz w:val="22"/>
          <w:szCs w:val="22"/>
          <w:lang w:val="sq-AL"/>
        </w:rPr>
        <w:t>Ai/ajo do</w:t>
      </w:r>
      <w:r w:rsidRPr="00614F69">
        <w:rPr>
          <w:sz w:val="22"/>
          <w:szCs w:val="22"/>
          <w:lang w:val="sq-AL"/>
        </w:rPr>
        <w:t xml:space="preserve"> të dorëzojë </w:t>
      </w:r>
      <w:r w:rsidR="00530980" w:rsidRPr="00614F69">
        <w:rPr>
          <w:sz w:val="22"/>
          <w:szCs w:val="22"/>
          <w:lang w:val="sq-AL"/>
        </w:rPr>
        <w:t>evidencën</w:t>
      </w:r>
      <w:r w:rsidRPr="00614F69">
        <w:rPr>
          <w:sz w:val="22"/>
          <w:szCs w:val="22"/>
          <w:lang w:val="sq-AL"/>
        </w:rPr>
        <w:t xml:space="preserve"> mujore</w:t>
      </w:r>
      <w:r w:rsidR="00530980" w:rsidRPr="00614F69">
        <w:rPr>
          <w:sz w:val="22"/>
          <w:szCs w:val="22"/>
          <w:lang w:val="sq-AL"/>
        </w:rPr>
        <w:t xml:space="preserve"> të orëve të punës</w:t>
      </w:r>
      <w:r w:rsidRPr="00614F69">
        <w:rPr>
          <w:sz w:val="22"/>
          <w:szCs w:val="22"/>
          <w:lang w:val="sq-AL"/>
        </w:rPr>
        <w:t xml:space="preserve"> për të llogaritur ditët aktuale të punuara gjatë muajit kalendarik.</w:t>
      </w:r>
    </w:p>
    <w:p w:rsidR="00485C7F" w:rsidRPr="00614F69" w:rsidRDefault="00485C7F" w:rsidP="00485C7F">
      <w:pPr>
        <w:rPr>
          <w:sz w:val="22"/>
          <w:szCs w:val="22"/>
          <w:lang w:val="sq-AL"/>
        </w:rPr>
      </w:pPr>
    </w:p>
    <w:p w:rsidR="00485C7F" w:rsidRPr="00614F69" w:rsidRDefault="00485C7F" w:rsidP="00485C7F">
      <w:pPr>
        <w:rPr>
          <w:sz w:val="22"/>
          <w:szCs w:val="22"/>
          <w:lang w:val="sq-AL"/>
        </w:rPr>
      </w:pPr>
    </w:p>
    <w:p w:rsidR="00485C7F" w:rsidRPr="00614F69" w:rsidRDefault="00485C7F" w:rsidP="00485C7F">
      <w:pPr>
        <w:pStyle w:val="ListParagraph"/>
        <w:numPr>
          <w:ilvl w:val="0"/>
          <w:numId w:val="12"/>
        </w:numPr>
        <w:rPr>
          <w:sz w:val="22"/>
          <w:szCs w:val="22"/>
          <w:lang w:val="sq-AL"/>
        </w:rPr>
        <w:sectPr w:rsidR="00485C7F" w:rsidRPr="00614F69" w:rsidSect="00EE67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5C7F" w:rsidRPr="00614F69" w:rsidRDefault="00485C7F" w:rsidP="00485C7F">
      <w:pPr>
        <w:pStyle w:val="01ChapterTitl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lastRenderedPageBreak/>
        <w:t>Specialist</w:t>
      </w:r>
      <w:r w:rsidR="00530980" w:rsidRPr="00614F69">
        <w:rPr>
          <w:sz w:val="22"/>
          <w:szCs w:val="22"/>
          <w:lang w:val="sq-AL"/>
        </w:rPr>
        <w:t>I</w:t>
      </w:r>
      <w:r w:rsidRPr="00614F69">
        <w:rPr>
          <w:sz w:val="22"/>
          <w:szCs w:val="22"/>
          <w:lang w:val="sq-AL"/>
        </w:rPr>
        <w:t xml:space="preserve"> i prokurimit</w:t>
      </w:r>
    </w:p>
    <w:p w:rsidR="005A3B46" w:rsidRPr="00614F69" w:rsidRDefault="00530980" w:rsidP="005A3B46">
      <w:pPr>
        <w:pStyle w:val="ListParagraph"/>
        <w:ind w:left="0"/>
        <w:contextualSpacing/>
        <w:jc w:val="both"/>
        <w:rPr>
          <w:b/>
          <w:sz w:val="22"/>
          <w:szCs w:val="22"/>
          <w:lang w:val="sq-AL"/>
        </w:rPr>
      </w:pPr>
      <w:r w:rsidRPr="00614F69">
        <w:rPr>
          <w:b/>
          <w:sz w:val="22"/>
          <w:szCs w:val="22"/>
          <w:lang w:val="sq-AL"/>
        </w:rPr>
        <w:t>Hyrje</w:t>
      </w:r>
    </w:p>
    <w:p w:rsidR="005A3B46" w:rsidRPr="00614F69" w:rsidRDefault="005A3B46" w:rsidP="005A3B46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</w:p>
    <w:p w:rsidR="00530980" w:rsidRPr="00614F69" w:rsidRDefault="00530980" w:rsidP="00530980">
      <w:pPr>
        <w:pStyle w:val="ListParagraph"/>
        <w:ind w:left="0"/>
        <w:contextualSpacing/>
        <w:jc w:val="both"/>
        <w:rPr>
          <w:color w:val="000000"/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Projekti për Përmirësimin dhe Rehabilitimin e Sistemeve të Ujitjes në Kosovë (IRIS) zbatohet nga MBPZHR-ja. IRIS-i financohet nga Komisioni Evropian në kuadër të Fondit Programatik të Mirëbesimit të Donatorëve të Vetëm të Programit të Partneritetit të Bankës Botërore - Pjesa III për Evropën dhe Azinë Qendrore. Objektivi i IRIS-it është </w:t>
      </w:r>
      <w:r w:rsidRPr="00614F69">
        <w:rPr>
          <w:noProof/>
          <w:sz w:val="22"/>
          <w:szCs w:val="22"/>
          <w:lang w:val="sq-AL"/>
        </w:rPr>
        <w:t xml:space="preserve">të rrisë efikasitetin e përdorimit të ujit për ujitje dhe të rrisë produktivitetin bujqësor në zonën e projektit. IRIS-i parasheh të arrijë objektivin e tij zhvillimor duke mbështetur </w:t>
      </w:r>
      <w:r w:rsidRPr="00614F69">
        <w:rPr>
          <w:sz w:val="22"/>
          <w:szCs w:val="22"/>
          <w:lang w:val="sq-AL"/>
        </w:rPr>
        <w:t xml:space="preserve">infrastrukturën e ujitjes dhe kullimit, zhvillimin e kapaciteteve institucionale dhe përmirësimin e qasjes në </w:t>
      </w:r>
      <w:r w:rsidRPr="00614F69">
        <w:rPr>
          <w:color w:val="000000"/>
          <w:sz w:val="22"/>
          <w:szCs w:val="22"/>
          <w:lang w:val="sq-AL"/>
        </w:rPr>
        <w:t xml:space="preserve">tregje të përfituesve në </w:t>
      </w:r>
      <w:proofErr w:type="spellStart"/>
      <w:r w:rsidRPr="00614F69">
        <w:rPr>
          <w:color w:val="000000"/>
          <w:sz w:val="22"/>
          <w:szCs w:val="22"/>
          <w:lang w:val="sq-AL"/>
        </w:rPr>
        <w:t>nënsektorët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e hortikulturës dhe blegtorisë në Kosovë.</w:t>
      </w:r>
    </w:p>
    <w:p w:rsidR="00530980" w:rsidRPr="00614F69" w:rsidRDefault="00530980" w:rsidP="00530980">
      <w:pPr>
        <w:pStyle w:val="ListParagraph"/>
        <w:ind w:left="0"/>
        <w:contextualSpacing/>
        <w:jc w:val="both"/>
        <w:rPr>
          <w:color w:val="000000"/>
          <w:sz w:val="22"/>
          <w:szCs w:val="22"/>
          <w:lang w:val="sq-AL"/>
        </w:rPr>
      </w:pPr>
    </w:p>
    <w:p w:rsidR="00530980" w:rsidRPr="00614F69" w:rsidRDefault="00530980" w:rsidP="00530980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Zbatimi i IRIS-i mbështetet nga </w:t>
      </w:r>
      <w:r w:rsidRPr="00614F69">
        <w:rPr>
          <w:iCs/>
          <w:sz w:val="22"/>
          <w:szCs w:val="22"/>
          <w:lang w:val="sq-AL"/>
        </w:rPr>
        <w:t xml:space="preserve">Njësia për Zbatimin e Projektit (NJZP) e cila është themeluar nën mbikëqyrjen e MBPZHR-së. NJZP-ja është përgjegjëse për menaxhimin ditor, administrimin dhe koordinimin e aktiviteteve të projektit, duke përfshirë prokurimin, menaxhimin financiar, monitorimin dhe vlerësimin (M/V) si dhe ndërgjegjësimin e publikut për aktivitetet e projektit. </w:t>
      </w:r>
      <w:r w:rsidRPr="00614F69">
        <w:rPr>
          <w:sz w:val="22"/>
          <w:szCs w:val="22"/>
          <w:lang w:val="sq-AL"/>
        </w:rPr>
        <w:t>IRIS-i do të udhëhiqet nga një Menaxher Projekti i cili do të jetë përgjegjës për sigurimin e menaxhimit, zbatimit dhe koordinimit efektiv dhe efikas të projektit.</w:t>
      </w:r>
    </w:p>
    <w:p w:rsidR="005A3B46" w:rsidRPr="00614F69" w:rsidRDefault="005A3B46" w:rsidP="00485C7F">
      <w:pPr>
        <w:pStyle w:val="PDSHeading1"/>
        <w:rPr>
          <w:sz w:val="22"/>
          <w:szCs w:val="22"/>
          <w:lang w:val="sq-AL"/>
        </w:rPr>
      </w:pPr>
    </w:p>
    <w:p w:rsidR="00485C7F" w:rsidRPr="00614F69" w:rsidRDefault="003C6B51" w:rsidP="00300B06">
      <w:pPr>
        <w:spacing w:after="120"/>
        <w:jc w:val="both"/>
        <w:rPr>
          <w:sz w:val="22"/>
          <w:szCs w:val="22"/>
          <w:lang w:val="sq-AL"/>
        </w:rPr>
      </w:pPr>
      <w:r w:rsidRPr="00614F69">
        <w:rPr>
          <w:b/>
          <w:sz w:val="22"/>
          <w:szCs w:val="22"/>
          <w:lang w:val="sq-AL"/>
        </w:rPr>
        <w:t>Objektivi i</w:t>
      </w:r>
      <w:r w:rsidR="00530980" w:rsidRPr="00614F69">
        <w:rPr>
          <w:b/>
          <w:sz w:val="22"/>
          <w:szCs w:val="22"/>
          <w:lang w:val="sq-AL"/>
        </w:rPr>
        <w:t xml:space="preserve"> pozitës</w:t>
      </w:r>
    </w:p>
    <w:p w:rsidR="00485C7F" w:rsidRPr="00614F69" w:rsidRDefault="00485C7F" w:rsidP="00485C7F">
      <w:pPr>
        <w:rPr>
          <w:sz w:val="22"/>
          <w:szCs w:val="22"/>
          <w:lang w:val="sq-AL"/>
        </w:rPr>
      </w:pPr>
    </w:p>
    <w:p w:rsidR="00485C7F" w:rsidRPr="00614F69" w:rsidRDefault="00485C7F" w:rsidP="00485C7F">
      <w:pPr>
        <w:autoSpaceDE w:val="0"/>
        <w:autoSpaceDN w:val="0"/>
        <w:adjustRightInd w:val="0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Prokurimit do të sigurojë që të gjitha prokurimet në kuadër të projektit të kryhen në mënyrë efikase dhe transparente në përputhje me rregullat d</w:t>
      </w:r>
      <w:r w:rsidR="00530980" w:rsidRPr="00614F69">
        <w:rPr>
          <w:sz w:val="22"/>
          <w:szCs w:val="22"/>
          <w:lang w:val="sq-AL"/>
        </w:rPr>
        <w:t>he rregulloret e Bankës. Ai/</w:t>
      </w:r>
      <w:r w:rsidRPr="00614F69">
        <w:rPr>
          <w:sz w:val="22"/>
          <w:szCs w:val="22"/>
          <w:lang w:val="sq-AL"/>
        </w:rPr>
        <w:t xml:space="preserve">ajo do të ofrojë gjithashtu mbështetje për përfituesit e </w:t>
      </w:r>
      <w:proofErr w:type="spellStart"/>
      <w:r w:rsidRPr="00614F69">
        <w:rPr>
          <w:sz w:val="22"/>
          <w:szCs w:val="22"/>
          <w:lang w:val="sq-AL"/>
        </w:rPr>
        <w:t>granteve</w:t>
      </w:r>
      <w:proofErr w:type="spellEnd"/>
      <w:r w:rsidRPr="00614F69">
        <w:rPr>
          <w:sz w:val="22"/>
          <w:szCs w:val="22"/>
          <w:lang w:val="sq-AL"/>
        </w:rPr>
        <w:t xml:space="preserve"> në zgjidhjen e çdo pyetjeje ose çështjeje në lidhje me prokurimin e</w:t>
      </w:r>
      <w:r w:rsidR="00530980" w:rsidRPr="00614F69">
        <w:rPr>
          <w:sz w:val="22"/>
          <w:szCs w:val="22"/>
          <w:lang w:val="sq-AL"/>
        </w:rPr>
        <w:t xml:space="preserve"> mallrave, shërbimeve ose punimeve.</w:t>
      </w:r>
    </w:p>
    <w:p w:rsidR="00485C7F" w:rsidRPr="00614F69" w:rsidRDefault="00485C7F" w:rsidP="00485C7F">
      <w:pPr>
        <w:pStyle w:val="ListParagraph"/>
        <w:ind w:left="0"/>
        <w:rPr>
          <w:sz w:val="22"/>
          <w:szCs w:val="22"/>
          <w:lang w:val="sq-AL"/>
        </w:rPr>
      </w:pPr>
    </w:p>
    <w:p w:rsidR="00485C7F" w:rsidRPr="00614F69" w:rsidRDefault="00485C7F" w:rsidP="00485C7F">
      <w:pPr>
        <w:autoSpaceDE w:val="0"/>
        <w:autoSpaceDN w:val="0"/>
        <w:adjustRightInd w:val="0"/>
        <w:rPr>
          <w:sz w:val="22"/>
          <w:szCs w:val="22"/>
          <w:lang w:val="sq-AL" w:eastAsia="en-GB"/>
        </w:rPr>
      </w:pPr>
    </w:p>
    <w:p w:rsidR="00485C7F" w:rsidRPr="00614F69" w:rsidRDefault="008E3AB6" w:rsidP="00485C7F">
      <w:pPr>
        <w:rPr>
          <w:b/>
          <w:sz w:val="22"/>
          <w:szCs w:val="22"/>
          <w:lang w:val="sq-AL"/>
        </w:rPr>
      </w:pPr>
      <w:r w:rsidRPr="00614F69">
        <w:rPr>
          <w:b/>
          <w:bCs/>
          <w:sz w:val="22"/>
          <w:szCs w:val="22"/>
          <w:lang w:val="sq-AL"/>
        </w:rPr>
        <w:t>Detyrat dhe përgjegjësitë</w:t>
      </w:r>
    </w:p>
    <w:p w:rsidR="00485C7F" w:rsidRPr="00614F69" w:rsidRDefault="00485C7F" w:rsidP="00485C7F">
      <w:pPr>
        <w:rPr>
          <w:b/>
          <w:sz w:val="22"/>
          <w:szCs w:val="22"/>
          <w:lang w:val="sq-AL"/>
        </w:rPr>
      </w:pPr>
    </w:p>
    <w:p w:rsidR="00485C7F" w:rsidRPr="00614F69" w:rsidRDefault="00485C7F" w:rsidP="00485C7F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prokurimit do të punojë si staf i Projektit i ngarkuar me detyrat e mëposhtme:</w:t>
      </w:r>
    </w:p>
    <w:p w:rsidR="00485C7F" w:rsidRPr="00614F69" w:rsidRDefault="00485C7F" w:rsidP="00485C7F">
      <w:pPr>
        <w:jc w:val="both"/>
        <w:rPr>
          <w:sz w:val="22"/>
          <w:szCs w:val="22"/>
          <w:lang w:val="sq-AL"/>
        </w:rPr>
      </w:pPr>
    </w:p>
    <w:p w:rsidR="006F3FF5" w:rsidRPr="00614F69" w:rsidRDefault="006F3FF5" w:rsidP="006F3FF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Ndihmon udhëheqësin e NJZP-së në</w:t>
      </w:r>
      <w:r w:rsidR="00485C7F" w:rsidRPr="00614F69">
        <w:rPr>
          <w:sz w:val="22"/>
          <w:szCs w:val="22"/>
          <w:lang w:val="sq-AL"/>
        </w:rPr>
        <w:t xml:space="preserve"> kryerjen e aktiviteteve të prokurimit në kuadër të projektit, përcaktimin e veprimit të prokurimit dhe zhvillimin e një plani për drejtimin dhe mbështetjen e </w:t>
      </w:r>
      <w:r w:rsidRPr="00614F69">
        <w:rPr>
          <w:sz w:val="22"/>
          <w:szCs w:val="22"/>
          <w:lang w:val="sq-AL"/>
        </w:rPr>
        <w:t>prokurimeve</w:t>
      </w:r>
      <w:r w:rsidR="00485C7F" w:rsidRPr="00614F69">
        <w:rPr>
          <w:sz w:val="22"/>
          <w:szCs w:val="22"/>
          <w:lang w:val="sq-AL"/>
        </w:rPr>
        <w:t xml:space="preserve"> të bëra në kuadër të projektit. </w:t>
      </w:r>
    </w:p>
    <w:p w:rsidR="00485C7F" w:rsidRPr="00614F69" w:rsidRDefault="006F3FF5" w:rsidP="006F3FF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Ndihmon projektin</w:t>
      </w:r>
      <w:r w:rsidR="00485C7F" w:rsidRPr="00614F69">
        <w:rPr>
          <w:sz w:val="22"/>
          <w:szCs w:val="22"/>
          <w:lang w:val="sq-AL"/>
        </w:rPr>
        <w:t xml:space="preserve"> duke ofruar një përmbledhje të shërbimit të prokurimit, duke përfshirë, </w:t>
      </w:r>
      <w:r w:rsidRPr="00614F69">
        <w:rPr>
          <w:sz w:val="22"/>
          <w:szCs w:val="22"/>
          <w:lang w:val="sq-AL"/>
        </w:rPr>
        <w:t>por pa u kufizuar në, këshillat e</w:t>
      </w:r>
      <w:r w:rsidR="00485C7F" w:rsidRPr="00614F69">
        <w:rPr>
          <w:sz w:val="22"/>
          <w:szCs w:val="22"/>
          <w:lang w:val="sq-AL"/>
        </w:rPr>
        <w:t xml:space="preserve"> dorës së parë për çështjet e përgjithshme të prokurimit, duke ndihmuar në hartimin e dokumenteve komplekse të tenderit</w:t>
      </w:r>
      <w:r w:rsidRPr="00614F69">
        <w:rPr>
          <w:sz w:val="22"/>
          <w:szCs w:val="22"/>
          <w:lang w:val="sq-AL"/>
        </w:rPr>
        <w:t xml:space="preserve"> dhe kërkesave për propozime (KPP) (duke </w:t>
      </w:r>
      <w:r w:rsidR="00485C7F" w:rsidRPr="00614F69">
        <w:rPr>
          <w:sz w:val="22"/>
          <w:szCs w:val="22"/>
          <w:lang w:val="sq-AL"/>
        </w:rPr>
        <w:t xml:space="preserve">përfshirë listën e ngushtë të </w:t>
      </w:r>
      <w:r w:rsidRPr="00614F69">
        <w:rPr>
          <w:sz w:val="22"/>
          <w:szCs w:val="22"/>
          <w:lang w:val="sq-AL"/>
        </w:rPr>
        <w:t>firmave/konsulentëve), kontratave, rishikimit të</w:t>
      </w:r>
      <w:r w:rsidR="00485C7F" w:rsidRPr="00614F69">
        <w:rPr>
          <w:sz w:val="22"/>
          <w:szCs w:val="22"/>
          <w:lang w:val="sq-AL"/>
        </w:rPr>
        <w:t xml:space="preserve"> </w:t>
      </w:r>
      <w:r w:rsidRPr="00614F69">
        <w:rPr>
          <w:sz w:val="22"/>
          <w:szCs w:val="22"/>
          <w:lang w:val="sq-AL"/>
        </w:rPr>
        <w:t xml:space="preserve">planit të </w:t>
      </w:r>
      <w:r w:rsidR="00485C7F" w:rsidRPr="00614F69">
        <w:rPr>
          <w:sz w:val="22"/>
          <w:szCs w:val="22"/>
          <w:lang w:val="sq-AL"/>
        </w:rPr>
        <w:t xml:space="preserve">prokurimit, </w:t>
      </w:r>
      <w:r w:rsidRPr="00614F69">
        <w:rPr>
          <w:sz w:val="22"/>
          <w:szCs w:val="22"/>
          <w:lang w:val="sq-AL"/>
        </w:rPr>
        <w:t>projekt-</w:t>
      </w:r>
      <w:r w:rsidR="00485C7F" w:rsidRPr="00614F69">
        <w:rPr>
          <w:sz w:val="22"/>
          <w:szCs w:val="22"/>
          <w:lang w:val="sq-AL"/>
        </w:rPr>
        <w:t>raporti</w:t>
      </w:r>
      <w:r w:rsidRPr="00614F69">
        <w:rPr>
          <w:sz w:val="22"/>
          <w:szCs w:val="22"/>
          <w:lang w:val="sq-AL"/>
        </w:rPr>
        <w:t>t të</w:t>
      </w:r>
      <w:r w:rsidR="00485C7F" w:rsidRPr="00614F69">
        <w:rPr>
          <w:sz w:val="22"/>
          <w:szCs w:val="22"/>
          <w:lang w:val="sq-AL"/>
        </w:rPr>
        <w:t xml:space="preserve"> vlerësimit dhe rekomandimi</w:t>
      </w:r>
      <w:r w:rsidRPr="00614F69">
        <w:rPr>
          <w:sz w:val="22"/>
          <w:szCs w:val="22"/>
          <w:lang w:val="sq-AL"/>
        </w:rPr>
        <w:t>t</w:t>
      </w:r>
      <w:r w:rsidR="00485C7F" w:rsidRPr="00614F69">
        <w:rPr>
          <w:sz w:val="22"/>
          <w:szCs w:val="22"/>
          <w:lang w:val="sq-AL"/>
        </w:rPr>
        <w:t xml:space="preserve"> për dhënien e kontratës, </w:t>
      </w:r>
      <w:r w:rsidRPr="00614F69">
        <w:rPr>
          <w:sz w:val="22"/>
          <w:szCs w:val="22"/>
          <w:lang w:val="sq-AL"/>
        </w:rPr>
        <w:t>projekt-korrespodencës</w:t>
      </w:r>
      <w:r w:rsidR="00485C7F" w:rsidRPr="00614F69">
        <w:rPr>
          <w:sz w:val="22"/>
          <w:szCs w:val="22"/>
          <w:lang w:val="sq-AL"/>
        </w:rPr>
        <w:t xml:space="preserve"> m</w:t>
      </w:r>
      <w:r w:rsidRPr="00614F69">
        <w:rPr>
          <w:sz w:val="22"/>
          <w:szCs w:val="22"/>
          <w:lang w:val="sq-AL"/>
        </w:rPr>
        <w:t>e ofertuesit/konsulentët, projekt-korrespodencës</w:t>
      </w:r>
      <w:r w:rsidR="00485C7F" w:rsidRPr="00614F69">
        <w:rPr>
          <w:sz w:val="22"/>
          <w:szCs w:val="22"/>
          <w:lang w:val="sq-AL"/>
        </w:rPr>
        <w:t xml:space="preserve"> lidhur me prokurimin ndërmjet </w:t>
      </w:r>
      <w:r w:rsidRPr="00614F69">
        <w:rPr>
          <w:sz w:val="22"/>
          <w:szCs w:val="22"/>
          <w:lang w:val="sq-AL"/>
        </w:rPr>
        <w:t>NJZP</w:t>
      </w:r>
      <w:r w:rsidR="00485C7F" w:rsidRPr="00614F69">
        <w:rPr>
          <w:sz w:val="22"/>
          <w:szCs w:val="22"/>
          <w:lang w:val="sq-AL"/>
        </w:rPr>
        <w:t>-së dhe Bankës, etj.:</w:t>
      </w:r>
    </w:p>
    <w:p w:rsidR="00485C7F" w:rsidRPr="00614F69" w:rsidRDefault="006F3FF5" w:rsidP="00485C7F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Përgatit </w:t>
      </w:r>
      <w:r w:rsidR="00485C7F" w:rsidRPr="00614F69">
        <w:rPr>
          <w:sz w:val="22"/>
          <w:szCs w:val="22"/>
          <w:lang w:val="sq-AL"/>
        </w:rPr>
        <w:t xml:space="preserve">një sistem </w:t>
      </w:r>
      <w:r w:rsidRPr="00614F69">
        <w:rPr>
          <w:sz w:val="22"/>
          <w:szCs w:val="22"/>
          <w:lang w:val="sq-AL"/>
        </w:rPr>
        <w:t xml:space="preserve">të </w:t>
      </w:r>
      <w:r w:rsidR="00485C7F" w:rsidRPr="00614F69">
        <w:rPr>
          <w:sz w:val="22"/>
          <w:szCs w:val="22"/>
          <w:lang w:val="sq-AL"/>
        </w:rPr>
        <w:t>regjistrimi</w:t>
      </w:r>
      <w:r w:rsidRPr="00614F69">
        <w:rPr>
          <w:sz w:val="22"/>
          <w:szCs w:val="22"/>
          <w:lang w:val="sq-AL"/>
        </w:rPr>
        <w:t xml:space="preserve">t të prokurimit (skedarë fizikë </w:t>
      </w:r>
      <w:r w:rsidR="00485C7F" w:rsidRPr="00614F69">
        <w:rPr>
          <w:sz w:val="22"/>
          <w:szCs w:val="22"/>
          <w:lang w:val="sq-AL"/>
        </w:rPr>
        <w:t>dhe elektronikë);</w:t>
      </w:r>
    </w:p>
    <w:p w:rsidR="00485C7F" w:rsidRPr="00614F69" w:rsidRDefault="006F3FF5" w:rsidP="00485C7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Ndihmon NJZP-në</w:t>
      </w:r>
      <w:r w:rsidR="00485C7F" w:rsidRPr="00614F69">
        <w:rPr>
          <w:sz w:val="22"/>
          <w:szCs w:val="22"/>
          <w:lang w:val="sq-AL"/>
        </w:rPr>
        <w:t>/MBPZHR</w:t>
      </w:r>
      <w:r w:rsidRPr="00614F69">
        <w:rPr>
          <w:sz w:val="22"/>
          <w:szCs w:val="22"/>
          <w:lang w:val="sq-AL"/>
        </w:rPr>
        <w:t>-në</w:t>
      </w:r>
      <w:r w:rsidR="00485C7F" w:rsidRPr="00614F69">
        <w:rPr>
          <w:sz w:val="22"/>
          <w:szCs w:val="22"/>
          <w:lang w:val="sq-AL"/>
        </w:rPr>
        <w:t xml:space="preserve">, për vitin e parë të zbatimit të projektit, në prokurimin e të gjitha kontratave, duke përfshirë kontratat komplekse në përputhje të plotë me format standarde të Bankës Botërore dhe </w:t>
      </w:r>
      <w:r w:rsidRPr="00614F69">
        <w:rPr>
          <w:sz w:val="22"/>
          <w:szCs w:val="22"/>
          <w:lang w:val="sq-AL"/>
        </w:rPr>
        <w:t>ndihmon</w:t>
      </w:r>
      <w:r w:rsidR="00485C7F" w:rsidRPr="00614F69">
        <w:rPr>
          <w:sz w:val="22"/>
          <w:szCs w:val="22"/>
          <w:lang w:val="sq-AL"/>
        </w:rPr>
        <w:t xml:space="preserve"> në negocimin e kontratave; </w:t>
      </w:r>
      <w:r w:rsidRPr="00614F69">
        <w:rPr>
          <w:sz w:val="22"/>
          <w:szCs w:val="22"/>
          <w:lang w:val="sq-AL"/>
        </w:rPr>
        <w:t>i ndihmon</w:t>
      </w:r>
      <w:r w:rsidR="00485C7F" w:rsidRPr="00614F69">
        <w:rPr>
          <w:sz w:val="22"/>
          <w:szCs w:val="22"/>
          <w:lang w:val="sq-AL"/>
        </w:rPr>
        <w:t xml:space="preserve"> </w:t>
      </w:r>
      <w:r w:rsidRPr="00614F69">
        <w:rPr>
          <w:sz w:val="22"/>
          <w:szCs w:val="22"/>
          <w:lang w:val="sq-AL"/>
        </w:rPr>
        <w:t>NJZP</w:t>
      </w:r>
      <w:r w:rsidR="00485C7F" w:rsidRPr="00614F69">
        <w:rPr>
          <w:sz w:val="22"/>
          <w:szCs w:val="22"/>
          <w:lang w:val="sq-AL"/>
        </w:rPr>
        <w:t>-së në publikim</w:t>
      </w:r>
      <w:r w:rsidRPr="00614F69">
        <w:rPr>
          <w:sz w:val="22"/>
          <w:szCs w:val="22"/>
          <w:lang w:val="sq-AL"/>
        </w:rPr>
        <w:t>in e njoftimeve për tenderim (d.t.th. njoftimet e veçanta të prokurimit dhe kërkesat për shprehje të interesit</w:t>
      </w:r>
      <w:r w:rsidR="00485C7F" w:rsidRPr="00614F69">
        <w:rPr>
          <w:sz w:val="22"/>
          <w:szCs w:val="22"/>
          <w:lang w:val="sq-AL"/>
        </w:rPr>
        <w:t>) dhe dhënien e kontratave, siç kërkohet sipas udhëzimeve të prokurimit dhe konsulentëve të Bankës;</w:t>
      </w:r>
    </w:p>
    <w:p w:rsidR="00485C7F" w:rsidRPr="00614F69" w:rsidRDefault="006F3FF5" w:rsidP="00485C7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lastRenderedPageBreak/>
        <w:t>Mbështet NJZP-në</w:t>
      </w:r>
      <w:r w:rsidR="00485C7F" w:rsidRPr="00614F69">
        <w:rPr>
          <w:sz w:val="22"/>
          <w:szCs w:val="22"/>
          <w:lang w:val="sq-AL"/>
        </w:rPr>
        <w:t xml:space="preserve"> në rishikimin e Manualit </w:t>
      </w:r>
      <w:r w:rsidRPr="00614F69">
        <w:rPr>
          <w:sz w:val="22"/>
          <w:szCs w:val="22"/>
          <w:lang w:val="sq-AL"/>
        </w:rPr>
        <w:t>Operativ</w:t>
      </w:r>
      <w:r w:rsidR="00485C7F" w:rsidRPr="00614F69">
        <w:rPr>
          <w:sz w:val="22"/>
          <w:szCs w:val="22"/>
          <w:lang w:val="sq-AL"/>
        </w:rPr>
        <w:t xml:space="preserve"> të Projektit dhe Manualit të </w:t>
      </w:r>
      <w:proofErr w:type="spellStart"/>
      <w:r w:rsidR="00485C7F" w:rsidRPr="00614F69">
        <w:rPr>
          <w:sz w:val="22"/>
          <w:szCs w:val="22"/>
          <w:lang w:val="sq-AL"/>
        </w:rPr>
        <w:t>Granteve</w:t>
      </w:r>
      <w:proofErr w:type="spellEnd"/>
      <w:r w:rsidR="00485C7F" w:rsidRPr="00614F69">
        <w:rPr>
          <w:sz w:val="22"/>
          <w:szCs w:val="22"/>
          <w:lang w:val="sq-AL"/>
        </w:rPr>
        <w:t xml:space="preserve"> të Projektit, të cilat </w:t>
      </w:r>
      <w:r w:rsidRPr="00614F69">
        <w:rPr>
          <w:sz w:val="22"/>
          <w:szCs w:val="22"/>
          <w:lang w:val="sq-AL"/>
        </w:rPr>
        <w:t>përcaktojnë</w:t>
      </w:r>
      <w:r w:rsidR="00485C7F" w:rsidRPr="00614F69">
        <w:rPr>
          <w:sz w:val="22"/>
          <w:szCs w:val="22"/>
          <w:lang w:val="sq-AL"/>
        </w:rPr>
        <w:t xml:space="preserve">, ndër të tjera, politikat e prokurimit, procedurat dhe dokumentacionin tipik në mënyrë që veprimet e prokurimit të projektit të jenë në kohë, me kosto efektive dhe të plotësojnë kërkesat e Qeverisë dhe Bankës Botërore; </w:t>
      </w:r>
      <w:r w:rsidRPr="00614F69">
        <w:rPr>
          <w:sz w:val="22"/>
          <w:szCs w:val="22"/>
          <w:lang w:val="sq-AL"/>
        </w:rPr>
        <w:t>ndihmon</w:t>
      </w:r>
      <w:r w:rsidR="00485C7F" w:rsidRPr="00614F69">
        <w:rPr>
          <w:sz w:val="22"/>
          <w:szCs w:val="22"/>
          <w:lang w:val="sq-AL"/>
        </w:rPr>
        <w:t xml:space="preserve"> NJZP</w:t>
      </w:r>
      <w:r w:rsidRPr="00614F69">
        <w:rPr>
          <w:sz w:val="22"/>
          <w:szCs w:val="22"/>
          <w:lang w:val="sq-AL"/>
        </w:rPr>
        <w:t>-në</w:t>
      </w:r>
      <w:r w:rsidR="00485C7F" w:rsidRPr="00614F69">
        <w:rPr>
          <w:sz w:val="22"/>
          <w:szCs w:val="22"/>
          <w:lang w:val="sq-AL"/>
        </w:rPr>
        <w:t>/MBPZHR</w:t>
      </w:r>
      <w:r w:rsidRPr="00614F69">
        <w:rPr>
          <w:sz w:val="22"/>
          <w:szCs w:val="22"/>
          <w:lang w:val="sq-AL"/>
        </w:rPr>
        <w:t>-në në menaxhimin e kontratave</w:t>
      </w:r>
      <w:r w:rsidR="00485C7F" w:rsidRPr="00614F69">
        <w:rPr>
          <w:sz w:val="22"/>
          <w:szCs w:val="22"/>
          <w:lang w:val="sq-AL"/>
        </w:rPr>
        <w:t xml:space="preserve"> ose për çfarëdo çështje </w:t>
      </w:r>
      <w:proofErr w:type="spellStart"/>
      <w:r w:rsidRPr="00614F69">
        <w:rPr>
          <w:sz w:val="22"/>
          <w:szCs w:val="22"/>
          <w:lang w:val="sq-AL"/>
        </w:rPr>
        <w:t>kontraktuale</w:t>
      </w:r>
      <w:proofErr w:type="spellEnd"/>
      <w:r w:rsidRPr="00614F69">
        <w:rPr>
          <w:sz w:val="22"/>
          <w:szCs w:val="22"/>
          <w:lang w:val="sq-AL"/>
        </w:rPr>
        <w:t xml:space="preserve"> </w:t>
      </w:r>
      <w:r w:rsidR="00485C7F" w:rsidRPr="00614F69">
        <w:rPr>
          <w:sz w:val="22"/>
          <w:szCs w:val="22"/>
          <w:lang w:val="sq-AL"/>
        </w:rPr>
        <w:t>me furnizuesin/</w:t>
      </w:r>
      <w:proofErr w:type="spellStart"/>
      <w:r w:rsidR="00485C7F" w:rsidRPr="00614F69">
        <w:rPr>
          <w:sz w:val="22"/>
          <w:szCs w:val="22"/>
          <w:lang w:val="sq-AL"/>
        </w:rPr>
        <w:t>kontraktorin</w:t>
      </w:r>
      <w:proofErr w:type="spellEnd"/>
      <w:r w:rsidR="00485C7F" w:rsidRPr="00614F69">
        <w:rPr>
          <w:sz w:val="22"/>
          <w:szCs w:val="22"/>
          <w:lang w:val="sq-AL"/>
        </w:rPr>
        <w:t>/konsulentin; dhe</w:t>
      </w:r>
    </w:p>
    <w:p w:rsidR="00485C7F" w:rsidRPr="00614F69" w:rsidRDefault="006F3FF5" w:rsidP="00485C7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Ndihmon</w:t>
      </w:r>
      <w:r w:rsidR="00485C7F" w:rsidRPr="00614F69">
        <w:rPr>
          <w:sz w:val="22"/>
          <w:szCs w:val="22"/>
          <w:lang w:val="sq-AL"/>
        </w:rPr>
        <w:t xml:space="preserve"> në zhvillimin dhe përditësimin periodik të planit të prokurimit për blerjet nga </w:t>
      </w:r>
      <w:r w:rsidRPr="00614F69">
        <w:rPr>
          <w:sz w:val="22"/>
          <w:szCs w:val="22"/>
          <w:lang w:val="sq-AL"/>
        </w:rPr>
        <w:t>NJZP-ja</w:t>
      </w:r>
      <w:r w:rsidR="00485C7F" w:rsidRPr="00614F69">
        <w:rPr>
          <w:sz w:val="22"/>
          <w:szCs w:val="22"/>
          <w:lang w:val="sq-AL"/>
        </w:rPr>
        <w:t>/MBPZHR</w:t>
      </w:r>
      <w:r w:rsidRPr="00614F69">
        <w:rPr>
          <w:sz w:val="22"/>
          <w:szCs w:val="22"/>
          <w:lang w:val="sq-AL"/>
        </w:rPr>
        <w:t>-ja</w:t>
      </w:r>
      <w:r w:rsidR="00485C7F" w:rsidRPr="00614F69">
        <w:rPr>
          <w:sz w:val="22"/>
          <w:szCs w:val="22"/>
          <w:lang w:val="sq-AL"/>
        </w:rPr>
        <w:t xml:space="preserve"> në </w:t>
      </w:r>
      <w:r w:rsidRPr="00614F69">
        <w:rPr>
          <w:sz w:val="22"/>
          <w:szCs w:val="22"/>
          <w:lang w:val="sq-AL"/>
        </w:rPr>
        <w:t>kuadër të projekteve dhe ndihmon zyrtarin</w:t>
      </w:r>
      <w:r w:rsidR="00485C7F" w:rsidRPr="00614F69">
        <w:rPr>
          <w:sz w:val="22"/>
          <w:szCs w:val="22"/>
          <w:lang w:val="sq-AL"/>
        </w:rPr>
        <w:t xml:space="preserve"> lokal të prokurimit në kuadër të projekteve për të zbatuar një sistem raportimi i cili përcjell të gjitha veprimet e prokurimit;</w:t>
      </w:r>
    </w:p>
    <w:p w:rsidR="00485C7F" w:rsidRPr="00614F69" w:rsidRDefault="006F3FF5" w:rsidP="00485C7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Përgatit, përpunon dhe mirëmban planet e p</w:t>
      </w:r>
      <w:r w:rsidR="00485C7F" w:rsidRPr="00614F69">
        <w:rPr>
          <w:sz w:val="22"/>
          <w:szCs w:val="22"/>
          <w:lang w:val="sq-AL"/>
        </w:rPr>
        <w:t xml:space="preserve">rokurimit në bashkëpunim </w:t>
      </w:r>
      <w:r w:rsidRPr="00614F69">
        <w:rPr>
          <w:sz w:val="22"/>
          <w:szCs w:val="22"/>
          <w:lang w:val="sq-AL"/>
        </w:rPr>
        <w:t>të ngushtë me udhëheqësin e NJZP-së. Ndihmon</w:t>
      </w:r>
      <w:r w:rsidR="00485C7F" w:rsidRPr="00614F69">
        <w:rPr>
          <w:sz w:val="22"/>
          <w:szCs w:val="22"/>
          <w:lang w:val="sq-AL"/>
        </w:rPr>
        <w:t xml:space="preserve"> NJZP-në në rishikimin/rregullimin e Planit të Prokurimit sipas nevojës gjatë </w:t>
      </w:r>
      <w:r w:rsidRPr="00614F69">
        <w:rPr>
          <w:sz w:val="22"/>
          <w:szCs w:val="22"/>
          <w:lang w:val="sq-AL"/>
        </w:rPr>
        <w:t>kohëzgjatjes</w:t>
      </w:r>
      <w:r w:rsidR="00485C7F" w:rsidRPr="00614F69">
        <w:rPr>
          <w:sz w:val="22"/>
          <w:szCs w:val="22"/>
          <w:lang w:val="sq-AL"/>
        </w:rPr>
        <w:t xml:space="preserve"> së projektit. </w:t>
      </w:r>
      <w:r w:rsidRPr="00614F69">
        <w:rPr>
          <w:sz w:val="22"/>
          <w:szCs w:val="22"/>
          <w:lang w:val="sq-AL"/>
        </w:rPr>
        <w:t>Ndihmon</w:t>
      </w:r>
      <w:r w:rsidR="00485C7F" w:rsidRPr="00614F69">
        <w:rPr>
          <w:sz w:val="22"/>
          <w:szCs w:val="22"/>
          <w:lang w:val="sq-AL"/>
        </w:rPr>
        <w:t xml:space="preserve"> NJZP-në në mbajtjen e të dhënave përkatëse të prokurimit, duke përfshirë </w:t>
      </w:r>
      <w:r w:rsidRPr="00614F69">
        <w:rPr>
          <w:sz w:val="22"/>
          <w:szCs w:val="22"/>
          <w:lang w:val="sq-AL"/>
        </w:rPr>
        <w:t>konkurset</w:t>
      </w:r>
      <w:r w:rsidR="00485C7F" w:rsidRPr="00614F69">
        <w:rPr>
          <w:sz w:val="22"/>
          <w:szCs w:val="22"/>
          <w:lang w:val="sq-AL"/>
        </w:rPr>
        <w:t>, dokumentet e tenderit, korrespondencën me Bankën dhe me ofertuesit, raportet e vlerësimit, projekt-kontratat/kontratat e nënshkruara, zhdoganimet nga Banka, etj.;</w:t>
      </w:r>
    </w:p>
    <w:p w:rsidR="00485C7F" w:rsidRPr="00614F69" w:rsidRDefault="00485C7F" w:rsidP="00485C7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Siguron prokurimin e mallrave, punëve dhe shërbimeve në përputhje me Planin e Prokurimit dhe Udhëzimet e Bankës Botërore, për të gjithë artikujt e financuar përmes Kreditit, duke përdorur dokumentacionin dhe procedurat standarde të Bankës Botërore;</w:t>
      </w:r>
    </w:p>
    <w:p w:rsidR="00485C7F" w:rsidRPr="00614F69" w:rsidRDefault="00485C7F" w:rsidP="00485C7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Përgatit dokumentacionin e ofertës (kriteret e vlerësimit të ofertës, kërkesat kualifikuese, kushtet e kontratës në lidhje me sigurinë, garancitë, dëmet e likuiduara, kushtet e pagesës, përgatitjen e </w:t>
      </w:r>
      <w:proofErr w:type="spellStart"/>
      <w:r w:rsidRPr="00614F69">
        <w:rPr>
          <w:sz w:val="22"/>
          <w:szCs w:val="22"/>
          <w:lang w:val="sq-AL"/>
        </w:rPr>
        <w:t>urdhërblerjeve</w:t>
      </w:r>
      <w:proofErr w:type="spellEnd"/>
      <w:r w:rsidRPr="00614F69">
        <w:rPr>
          <w:sz w:val="22"/>
          <w:szCs w:val="22"/>
          <w:lang w:val="sq-AL"/>
        </w:rPr>
        <w:t xml:space="preserve">, etj.) dhe siguron </w:t>
      </w:r>
      <w:r w:rsidR="006F3FF5" w:rsidRPr="00614F69">
        <w:rPr>
          <w:sz w:val="22"/>
          <w:szCs w:val="22"/>
          <w:lang w:val="sq-AL"/>
        </w:rPr>
        <w:t>pajtueshmërinë</w:t>
      </w:r>
      <w:r w:rsidRPr="00614F69">
        <w:rPr>
          <w:sz w:val="22"/>
          <w:szCs w:val="22"/>
          <w:lang w:val="sq-AL"/>
        </w:rPr>
        <w:t xml:space="preserve"> e tyre me kërkesat e projektit dhe buxhetet;</w:t>
      </w:r>
    </w:p>
    <w:p w:rsidR="00485C7F" w:rsidRPr="00614F69" w:rsidRDefault="00485C7F" w:rsidP="00485C7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Shqyrton tërësisht të gjit</w:t>
      </w:r>
      <w:r w:rsidR="006F3FF5" w:rsidRPr="00614F69">
        <w:rPr>
          <w:sz w:val="22"/>
          <w:szCs w:val="22"/>
          <w:lang w:val="sq-AL"/>
        </w:rPr>
        <w:t xml:space="preserve">hë dokumentacionin e ofertave </w:t>
      </w:r>
      <w:r w:rsidRPr="00614F69">
        <w:rPr>
          <w:sz w:val="22"/>
          <w:szCs w:val="22"/>
          <w:lang w:val="sq-AL"/>
        </w:rPr>
        <w:t xml:space="preserve">para dorëzimit në Bankën Botërore në kohën e duhur për shqyrtim dhe pa kundërshtim, në përputhje me kërkesat e Bankës Botërore të përshkruara në Marrëveshjen e </w:t>
      </w:r>
      <w:r w:rsidR="006F3FF5" w:rsidRPr="00614F69">
        <w:rPr>
          <w:sz w:val="22"/>
          <w:szCs w:val="22"/>
          <w:lang w:val="sq-AL"/>
        </w:rPr>
        <w:t>Kredisë</w:t>
      </w:r>
      <w:r w:rsidRPr="00614F69">
        <w:rPr>
          <w:sz w:val="22"/>
          <w:szCs w:val="22"/>
          <w:lang w:val="sq-AL"/>
        </w:rPr>
        <w:t xml:space="preserve"> dhe në planin e prokurimit të </w:t>
      </w:r>
      <w:proofErr w:type="spellStart"/>
      <w:r w:rsidR="006F3FF5" w:rsidRPr="00614F69">
        <w:rPr>
          <w:sz w:val="22"/>
          <w:szCs w:val="22"/>
          <w:lang w:val="sq-AL"/>
        </w:rPr>
        <w:t>dakorduar</w:t>
      </w:r>
      <w:proofErr w:type="spellEnd"/>
      <w:r w:rsidRPr="00614F69">
        <w:rPr>
          <w:sz w:val="22"/>
          <w:szCs w:val="22"/>
          <w:lang w:val="sq-AL"/>
        </w:rPr>
        <w:t>;</w:t>
      </w:r>
    </w:p>
    <w:p w:rsidR="00485C7F" w:rsidRPr="00614F69" w:rsidRDefault="00485C7F" w:rsidP="00485C7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Ndihmon </w:t>
      </w:r>
      <w:r w:rsidR="006F3FF5" w:rsidRPr="00614F69">
        <w:rPr>
          <w:sz w:val="22"/>
          <w:szCs w:val="22"/>
          <w:lang w:val="sq-AL"/>
        </w:rPr>
        <w:t>komisionet teknike dhe/ose vlerësuese të NJZP-së</w:t>
      </w:r>
      <w:r w:rsidRPr="00614F69">
        <w:rPr>
          <w:sz w:val="22"/>
          <w:szCs w:val="22"/>
          <w:lang w:val="sq-AL"/>
        </w:rPr>
        <w:t>/MBPZHR</w:t>
      </w:r>
      <w:r w:rsidR="006F3FF5" w:rsidRPr="00614F69">
        <w:rPr>
          <w:sz w:val="22"/>
          <w:szCs w:val="22"/>
          <w:lang w:val="sq-AL"/>
        </w:rPr>
        <w:t xml:space="preserve">-së </w:t>
      </w:r>
      <w:r w:rsidRPr="00614F69">
        <w:rPr>
          <w:sz w:val="22"/>
          <w:szCs w:val="22"/>
          <w:lang w:val="sq-AL"/>
        </w:rPr>
        <w:t>që përbëjnë komisionin vlerësues për një tender të caktuar, në vlerësimin e propozimeve të pranuara, bazuar në kriteret e përcaktuara në dokumentacionin e tenderit;</w:t>
      </w:r>
    </w:p>
    <w:p w:rsidR="00485C7F" w:rsidRPr="00614F69" w:rsidRDefault="006F3FF5" w:rsidP="00485C7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Ndihmon</w:t>
      </w:r>
      <w:r w:rsidR="005B57D3" w:rsidRPr="00614F69">
        <w:rPr>
          <w:sz w:val="22"/>
          <w:szCs w:val="22"/>
          <w:lang w:val="sq-AL"/>
        </w:rPr>
        <w:t xml:space="preserve"> ose udhëz</w:t>
      </w:r>
      <w:r w:rsidRPr="00614F69">
        <w:rPr>
          <w:sz w:val="22"/>
          <w:szCs w:val="22"/>
          <w:lang w:val="sq-AL"/>
        </w:rPr>
        <w:t>on</w:t>
      </w:r>
      <w:r w:rsidR="005B57D3" w:rsidRPr="00614F69">
        <w:rPr>
          <w:sz w:val="22"/>
          <w:szCs w:val="22"/>
          <w:lang w:val="sq-AL"/>
        </w:rPr>
        <w:t xml:space="preserve"> n</w:t>
      </w:r>
      <w:r w:rsidR="000F59B4" w:rsidRPr="00614F69">
        <w:rPr>
          <w:sz w:val="22"/>
          <w:szCs w:val="22"/>
          <w:lang w:val="sq-AL"/>
        </w:rPr>
        <w:t>ëse kërkohet nga Kryesuesi i NJZP</w:t>
      </w:r>
      <w:r w:rsidR="005B57D3" w:rsidRPr="00614F69">
        <w:rPr>
          <w:sz w:val="22"/>
          <w:szCs w:val="22"/>
          <w:lang w:val="sq-AL"/>
        </w:rPr>
        <w:t xml:space="preserve">-së për çështjet e prokurimit. </w:t>
      </w:r>
      <w:r w:rsidR="000F59B4" w:rsidRPr="00614F69">
        <w:rPr>
          <w:sz w:val="22"/>
          <w:szCs w:val="22"/>
          <w:lang w:val="sq-AL"/>
        </w:rPr>
        <w:t>Ndihmon NJZP-së</w:t>
      </w:r>
      <w:r w:rsidR="005B57D3" w:rsidRPr="00614F69">
        <w:rPr>
          <w:sz w:val="22"/>
          <w:szCs w:val="22"/>
          <w:lang w:val="sq-AL"/>
        </w:rPr>
        <w:t xml:space="preserve"> për përgatitjen e korre</w:t>
      </w:r>
      <w:r w:rsidR="000F59B4" w:rsidRPr="00614F69">
        <w:rPr>
          <w:sz w:val="22"/>
          <w:szCs w:val="22"/>
          <w:lang w:val="sq-AL"/>
        </w:rPr>
        <w:t>spondencës me ofertuesit/firmat</w:t>
      </w:r>
      <w:r w:rsidR="005B57D3" w:rsidRPr="00614F69">
        <w:rPr>
          <w:sz w:val="22"/>
          <w:szCs w:val="22"/>
          <w:lang w:val="sq-AL"/>
        </w:rPr>
        <w:t xml:space="preserve"> gjatë procesit të tenderimit (sipas nevojës) ose gjatë zbatimit të kontratës;</w:t>
      </w:r>
    </w:p>
    <w:p w:rsidR="00485C7F" w:rsidRPr="00614F69" w:rsidRDefault="000F59B4" w:rsidP="00485C7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Kryen detyra të tjera të</w:t>
      </w:r>
      <w:r w:rsidR="00485C7F" w:rsidRPr="00614F69">
        <w:rPr>
          <w:sz w:val="22"/>
          <w:szCs w:val="22"/>
          <w:lang w:val="sq-AL"/>
        </w:rPr>
        <w:t xml:space="preserve"> kërkuar</w:t>
      </w:r>
      <w:r w:rsidRPr="00614F69">
        <w:rPr>
          <w:sz w:val="22"/>
          <w:szCs w:val="22"/>
          <w:lang w:val="sq-AL"/>
        </w:rPr>
        <w:t>a</w:t>
      </w:r>
      <w:r w:rsidR="00485C7F" w:rsidRPr="00614F69">
        <w:rPr>
          <w:sz w:val="22"/>
          <w:szCs w:val="22"/>
          <w:lang w:val="sq-AL"/>
        </w:rPr>
        <w:t xml:space="preserve"> nga </w:t>
      </w:r>
      <w:r w:rsidRPr="00614F69">
        <w:rPr>
          <w:sz w:val="22"/>
          <w:szCs w:val="22"/>
          <w:lang w:val="sq-AL"/>
        </w:rPr>
        <w:t>udhëheqësi i NJZP-së</w:t>
      </w:r>
      <w:r w:rsidR="00485C7F" w:rsidRPr="00614F69">
        <w:rPr>
          <w:sz w:val="22"/>
          <w:szCs w:val="22"/>
          <w:lang w:val="sq-AL"/>
        </w:rPr>
        <w:t>.</w:t>
      </w:r>
    </w:p>
    <w:p w:rsidR="00485C7F" w:rsidRPr="00614F69" w:rsidRDefault="00485C7F" w:rsidP="00485C7F">
      <w:pPr>
        <w:rPr>
          <w:sz w:val="22"/>
          <w:szCs w:val="22"/>
          <w:lang w:val="sq-AL"/>
        </w:rPr>
      </w:pPr>
    </w:p>
    <w:p w:rsidR="00485C7F" w:rsidRPr="00614F69" w:rsidRDefault="00485C7F" w:rsidP="00485C7F">
      <w:pPr>
        <w:rPr>
          <w:b/>
          <w:sz w:val="22"/>
          <w:szCs w:val="22"/>
          <w:lang w:val="sq-AL"/>
        </w:rPr>
      </w:pPr>
      <w:r w:rsidRPr="00614F69">
        <w:rPr>
          <w:b/>
          <w:sz w:val="22"/>
          <w:szCs w:val="22"/>
          <w:lang w:val="sq-AL"/>
        </w:rPr>
        <w:t>Kualifikimet</w:t>
      </w:r>
    </w:p>
    <w:p w:rsidR="005B57D3" w:rsidRPr="00614F69" w:rsidRDefault="00485C7F" w:rsidP="00485C7F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 </w:t>
      </w:r>
    </w:p>
    <w:p w:rsidR="00485C7F" w:rsidRPr="00614F69" w:rsidRDefault="00485C7F" w:rsidP="00485C7F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 i prokurimit duhet të plotësojë kërkesat e mëposhtme:</w:t>
      </w:r>
    </w:p>
    <w:p w:rsidR="00485C7F" w:rsidRPr="00614F69" w:rsidRDefault="00485C7F" w:rsidP="00485C7F">
      <w:pPr>
        <w:jc w:val="both"/>
        <w:rPr>
          <w:sz w:val="22"/>
          <w:szCs w:val="22"/>
          <w:lang w:val="sq-AL"/>
        </w:rPr>
      </w:pPr>
    </w:p>
    <w:p w:rsidR="00485C7F" w:rsidRPr="00614F69" w:rsidRDefault="00485C7F" w:rsidP="00485C7F">
      <w:pPr>
        <w:numPr>
          <w:ilvl w:val="0"/>
          <w:numId w:val="6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Diplomë universitare përkatëse në </w:t>
      </w:r>
      <w:r w:rsidR="000F59B4" w:rsidRPr="00614F69">
        <w:rPr>
          <w:sz w:val="22"/>
          <w:szCs w:val="22"/>
          <w:lang w:val="sq-AL"/>
        </w:rPr>
        <w:t xml:space="preserve">ekonomi dhe juridik </w:t>
      </w:r>
      <w:r w:rsidRPr="00614F69">
        <w:rPr>
          <w:sz w:val="22"/>
          <w:szCs w:val="22"/>
          <w:lang w:val="sq-AL"/>
        </w:rPr>
        <w:t>si dhe në fushën e prokurimit;</w:t>
      </w:r>
    </w:p>
    <w:p w:rsidR="00485C7F" w:rsidRPr="00614F69" w:rsidRDefault="000F59B4" w:rsidP="00485C7F">
      <w:pPr>
        <w:numPr>
          <w:ilvl w:val="0"/>
          <w:numId w:val="6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Minimum</w:t>
      </w:r>
      <w:r w:rsidR="00485C7F" w:rsidRPr="00614F69">
        <w:rPr>
          <w:sz w:val="22"/>
          <w:szCs w:val="22"/>
          <w:lang w:val="sq-AL"/>
        </w:rPr>
        <w:t xml:space="preserve"> 3-5 vjet përvojë të përgjithshme/profesionale dhe 2 vjet përvojë specifike/përkatëse në prokurimin e mallrave, punimeve, shërbi</w:t>
      </w:r>
      <w:r w:rsidRPr="00614F69">
        <w:rPr>
          <w:sz w:val="22"/>
          <w:szCs w:val="22"/>
          <w:lang w:val="sq-AL"/>
        </w:rPr>
        <w:t>meve teknike dhe këshilluese (AT</w:t>
      </w:r>
      <w:r w:rsidR="00485C7F" w:rsidRPr="00614F69">
        <w:rPr>
          <w:sz w:val="22"/>
          <w:szCs w:val="22"/>
          <w:lang w:val="sq-AL"/>
        </w:rPr>
        <w:t>) që lidhen me zbatimin e projekteve të financuara nga BB</w:t>
      </w:r>
      <w:r w:rsidRPr="00614F69">
        <w:rPr>
          <w:sz w:val="22"/>
          <w:szCs w:val="22"/>
          <w:lang w:val="sq-AL"/>
        </w:rPr>
        <w:t>-ja</w:t>
      </w:r>
      <w:r w:rsidR="00485C7F" w:rsidRPr="00614F69">
        <w:rPr>
          <w:sz w:val="22"/>
          <w:szCs w:val="22"/>
          <w:lang w:val="sq-AL"/>
        </w:rPr>
        <w:t xml:space="preserve"> ose donator</w:t>
      </w:r>
      <w:r w:rsidRPr="00614F69">
        <w:rPr>
          <w:sz w:val="22"/>
          <w:szCs w:val="22"/>
          <w:lang w:val="sq-AL"/>
        </w:rPr>
        <w:t>ë</w:t>
      </w:r>
      <w:r w:rsidR="00485C7F" w:rsidRPr="00614F69">
        <w:rPr>
          <w:sz w:val="22"/>
          <w:szCs w:val="22"/>
          <w:lang w:val="sq-AL"/>
        </w:rPr>
        <w:t xml:space="preserve"> </w:t>
      </w:r>
      <w:r w:rsidRPr="00614F69">
        <w:rPr>
          <w:sz w:val="22"/>
          <w:szCs w:val="22"/>
          <w:lang w:val="sq-AL"/>
        </w:rPr>
        <w:t>të tje</w:t>
      </w:r>
      <w:r w:rsidR="00614F69">
        <w:rPr>
          <w:sz w:val="22"/>
          <w:szCs w:val="22"/>
          <w:lang w:val="sq-AL"/>
        </w:rPr>
        <w:t>r</w:t>
      </w:r>
      <w:r w:rsidRPr="00614F69">
        <w:rPr>
          <w:sz w:val="22"/>
          <w:szCs w:val="22"/>
          <w:lang w:val="sq-AL"/>
        </w:rPr>
        <w:t>ë</w:t>
      </w:r>
      <w:r w:rsidR="00485C7F" w:rsidRPr="00614F69">
        <w:rPr>
          <w:sz w:val="22"/>
          <w:szCs w:val="22"/>
          <w:lang w:val="sq-AL"/>
        </w:rPr>
        <w:t xml:space="preserve"> ndërkombëtar</w:t>
      </w:r>
      <w:r w:rsidRPr="00614F69">
        <w:rPr>
          <w:sz w:val="22"/>
          <w:szCs w:val="22"/>
          <w:lang w:val="sq-AL"/>
        </w:rPr>
        <w:t>ë</w:t>
      </w:r>
      <w:r w:rsidR="00485C7F" w:rsidRPr="00614F69">
        <w:rPr>
          <w:sz w:val="22"/>
          <w:szCs w:val="22"/>
          <w:lang w:val="sq-AL"/>
        </w:rPr>
        <w:t>;</w:t>
      </w:r>
    </w:p>
    <w:p w:rsidR="00485C7F" w:rsidRPr="00614F69" w:rsidRDefault="000F59B4" w:rsidP="00485C7F">
      <w:pPr>
        <w:numPr>
          <w:ilvl w:val="0"/>
          <w:numId w:val="6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Njohja e udhëzimeve dhe procedurave</w:t>
      </w:r>
      <w:r w:rsidR="00485C7F" w:rsidRPr="00614F69">
        <w:rPr>
          <w:sz w:val="22"/>
          <w:szCs w:val="22"/>
          <w:lang w:val="sq-AL"/>
        </w:rPr>
        <w:t xml:space="preserve"> e proceseve të prokurimit në Kosovë dhe BB është përparësi;</w:t>
      </w:r>
    </w:p>
    <w:p w:rsidR="00485C7F" w:rsidRPr="00614F69" w:rsidRDefault="000F59B4" w:rsidP="00485C7F">
      <w:pPr>
        <w:numPr>
          <w:ilvl w:val="0"/>
          <w:numId w:val="6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Njohja e planifikimit dhe realizimit të</w:t>
      </w:r>
      <w:r w:rsidR="00485C7F" w:rsidRPr="00614F69">
        <w:rPr>
          <w:sz w:val="22"/>
          <w:szCs w:val="22"/>
          <w:lang w:val="sq-AL"/>
        </w:rPr>
        <w:t xml:space="preserve"> tenderëve për mallra, punë, shë</w:t>
      </w:r>
      <w:r w:rsidRPr="00614F69">
        <w:rPr>
          <w:sz w:val="22"/>
          <w:szCs w:val="22"/>
          <w:lang w:val="sq-AL"/>
        </w:rPr>
        <w:t xml:space="preserve">rbime teknike dhe </w:t>
      </w:r>
      <w:proofErr w:type="spellStart"/>
      <w:r w:rsidRPr="00614F69">
        <w:rPr>
          <w:sz w:val="22"/>
          <w:szCs w:val="22"/>
          <w:lang w:val="sq-AL"/>
        </w:rPr>
        <w:t>konsulente</w:t>
      </w:r>
      <w:proofErr w:type="spellEnd"/>
      <w:r w:rsidRPr="00614F69">
        <w:rPr>
          <w:sz w:val="22"/>
          <w:szCs w:val="22"/>
          <w:lang w:val="sq-AL"/>
        </w:rPr>
        <w:t xml:space="preserve"> (AT</w:t>
      </w:r>
      <w:r w:rsidR="00485C7F" w:rsidRPr="00614F69">
        <w:rPr>
          <w:sz w:val="22"/>
          <w:szCs w:val="22"/>
          <w:lang w:val="sq-AL"/>
        </w:rPr>
        <w:t>);</w:t>
      </w:r>
    </w:p>
    <w:p w:rsidR="00485C7F" w:rsidRPr="00614F69" w:rsidRDefault="00485C7F" w:rsidP="00485C7F">
      <w:pPr>
        <w:numPr>
          <w:ilvl w:val="0"/>
          <w:numId w:val="6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Njohuri të gjuhës angleze, </w:t>
      </w:r>
      <w:r w:rsidR="000F59B4" w:rsidRPr="00614F69">
        <w:rPr>
          <w:sz w:val="22"/>
          <w:szCs w:val="22"/>
          <w:lang w:val="sq-AL"/>
        </w:rPr>
        <w:t xml:space="preserve">njohja e gjuhës shqipe </w:t>
      </w:r>
      <w:r w:rsidRPr="00614F69">
        <w:rPr>
          <w:sz w:val="22"/>
          <w:szCs w:val="22"/>
          <w:lang w:val="sq-AL"/>
        </w:rPr>
        <w:t>e domosdoshme;</w:t>
      </w:r>
    </w:p>
    <w:p w:rsidR="000F59B4" w:rsidRPr="00614F69" w:rsidRDefault="000F59B4" w:rsidP="000F59B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10" w:hanging="45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Njohuri kompjuterike</w:t>
      </w:r>
      <w:r w:rsidR="00485C7F" w:rsidRPr="00614F69">
        <w:rPr>
          <w:sz w:val="22"/>
          <w:szCs w:val="22"/>
          <w:lang w:val="sq-AL"/>
        </w:rPr>
        <w:t>.</w:t>
      </w:r>
    </w:p>
    <w:p w:rsidR="00485C7F" w:rsidRPr="00614F69" w:rsidRDefault="00485C7F" w:rsidP="00485C7F">
      <w:pPr>
        <w:pStyle w:val="Listepucesdernire"/>
        <w:tabs>
          <w:tab w:val="clear" w:pos="504"/>
          <w:tab w:val="left" w:pos="0"/>
        </w:tabs>
        <w:spacing w:before="0" w:after="0"/>
        <w:ind w:left="0" w:right="0" w:firstLine="0"/>
        <w:rPr>
          <w:sz w:val="22"/>
          <w:szCs w:val="22"/>
          <w:lang w:val="sq-AL"/>
        </w:rPr>
      </w:pP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</w:p>
    <w:p w:rsidR="00485C7F" w:rsidRPr="00614F69" w:rsidRDefault="00485C7F" w:rsidP="00485C7F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Rezultatet</w:t>
      </w:r>
    </w:p>
    <w:p w:rsidR="00485C7F" w:rsidRPr="00614F69" w:rsidRDefault="00485C7F" w:rsidP="009B3146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Rezultati kryesor i punës do të jenë procedurat e prokurimit të kryera në mënyrë të kënaqshme dhe profesionale në kuadër të </w:t>
      </w:r>
      <w:r w:rsidRPr="00614F69">
        <w:rPr>
          <w:color w:val="000000"/>
          <w:sz w:val="22"/>
          <w:szCs w:val="22"/>
          <w:lang w:val="sq-AL"/>
        </w:rPr>
        <w:t>MBPZHR-</w:t>
      </w:r>
      <w:r w:rsidRPr="00614F69">
        <w:rPr>
          <w:sz w:val="22"/>
          <w:szCs w:val="22"/>
          <w:lang w:val="sq-AL"/>
        </w:rPr>
        <w:t>së.</w:t>
      </w:r>
    </w:p>
    <w:p w:rsidR="00485C7F" w:rsidRPr="00614F69" w:rsidRDefault="00485C7F" w:rsidP="009B3146">
      <w:pPr>
        <w:jc w:val="both"/>
        <w:rPr>
          <w:sz w:val="22"/>
          <w:szCs w:val="22"/>
          <w:lang w:val="sq-AL"/>
        </w:rPr>
      </w:pPr>
    </w:p>
    <w:p w:rsidR="00485C7F" w:rsidRPr="00614F69" w:rsidRDefault="00485C7F" w:rsidP="009B3146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Prokurimit të Projektit do të jetë </w:t>
      </w:r>
      <w:r w:rsidR="000F59B4" w:rsidRPr="00614F69">
        <w:rPr>
          <w:sz w:val="22"/>
          <w:szCs w:val="22"/>
          <w:lang w:val="sq-AL"/>
        </w:rPr>
        <w:t>pozitë</w:t>
      </w:r>
      <w:r w:rsidR="00B57842" w:rsidRPr="00614F69">
        <w:rPr>
          <w:sz w:val="22"/>
          <w:szCs w:val="22"/>
          <w:lang w:val="sq-AL"/>
        </w:rPr>
        <w:t xml:space="preserve"> me </w:t>
      </w:r>
      <w:r w:rsidR="000F59B4" w:rsidRPr="00614F69">
        <w:rPr>
          <w:sz w:val="22"/>
          <w:szCs w:val="22"/>
          <w:lang w:val="sq-AL"/>
        </w:rPr>
        <w:t>orar të pjesshëm</w:t>
      </w:r>
      <w:r w:rsidR="00B57842" w:rsidRPr="00614F69">
        <w:rPr>
          <w:sz w:val="22"/>
          <w:szCs w:val="22"/>
          <w:lang w:val="sq-AL"/>
        </w:rPr>
        <w:t xml:space="preserve"> brenda Projektit. Specialistit të prokurimit do t'i ofrohen mundësi për t'u zhvilluar profesionalisht duke ndjekur trajnimet dhe kurset përkatëse të BB-së gjatë afatit të kontratës. </w:t>
      </w:r>
      <w:r w:rsidR="000F59B4" w:rsidRPr="00614F69">
        <w:rPr>
          <w:sz w:val="22"/>
          <w:szCs w:val="22"/>
          <w:lang w:val="sq-AL"/>
        </w:rPr>
        <w:t>Kompensimi do t’i</w:t>
      </w:r>
      <w:r w:rsidR="00B57842" w:rsidRPr="00614F69">
        <w:rPr>
          <w:sz w:val="22"/>
          <w:szCs w:val="22"/>
          <w:lang w:val="sq-AL"/>
        </w:rPr>
        <w:t xml:space="preserve"> paguhet çdo muaj.</w:t>
      </w:r>
    </w:p>
    <w:p w:rsidR="00485C7F" w:rsidRPr="00614F69" w:rsidRDefault="00485C7F" w:rsidP="009B3146">
      <w:pPr>
        <w:jc w:val="both"/>
        <w:rPr>
          <w:sz w:val="22"/>
          <w:szCs w:val="22"/>
          <w:lang w:val="sq-AL"/>
        </w:rPr>
      </w:pPr>
    </w:p>
    <w:p w:rsidR="00485C7F" w:rsidRPr="00614F69" w:rsidRDefault="00485C7F" w:rsidP="009B3146">
      <w:pPr>
        <w:keepNext/>
        <w:keepLines/>
        <w:jc w:val="both"/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 xml:space="preserve">Periudha e </w:t>
      </w:r>
      <w:proofErr w:type="spellStart"/>
      <w:r w:rsidRPr="00614F69">
        <w:rPr>
          <w:b/>
          <w:sz w:val="22"/>
          <w:szCs w:val="22"/>
          <w:u w:val="single"/>
          <w:lang w:val="sq-AL"/>
        </w:rPr>
        <w:t>Performancës</w:t>
      </w:r>
      <w:proofErr w:type="spellEnd"/>
    </w:p>
    <w:p w:rsidR="00485C7F" w:rsidRPr="00614F69" w:rsidRDefault="00485C7F" w:rsidP="009B3146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Prokurimit do të punësohet </w:t>
      </w:r>
      <w:r w:rsidR="000F59B4" w:rsidRPr="00614F69">
        <w:rPr>
          <w:sz w:val="22"/>
          <w:szCs w:val="22"/>
          <w:lang w:val="sq-AL"/>
        </w:rPr>
        <w:t>për periudhë provuese</w:t>
      </w:r>
      <w:r w:rsidRPr="00614F69">
        <w:rPr>
          <w:sz w:val="22"/>
          <w:szCs w:val="22"/>
          <w:lang w:val="sq-AL"/>
        </w:rPr>
        <w:t xml:space="preserve"> derisa Projekti të bëhet efektiv dhe më pas do të konfirmohet bazuar në </w:t>
      </w:r>
      <w:proofErr w:type="spellStart"/>
      <w:r w:rsidRPr="00614F69">
        <w:rPr>
          <w:sz w:val="22"/>
          <w:szCs w:val="22"/>
          <w:lang w:val="sq-AL"/>
        </w:rPr>
        <w:t>performancën</w:t>
      </w:r>
      <w:proofErr w:type="spellEnd"/>
      <w:r w:rsidRPr="00614F69">
        <w:rPr>
          <w:sz w:val="22"/>
          <w:szCs w:val="22"/>
          <w:lang w:val="sq-AL"/>
        </w:rPr>
        <w:t xml:space="preserve"> e kënaqshme. Pas konfirmimit, kontrata do të zgjasë </w:t>
      </w:r>
      <w:r w:rsidR="004A0085">
        <w:rPr>
          <w:sz w:val="22"/>
          <w:szCs w:val="22"/>
          <w:lang w:val="sq-AL"/>
        </w:rPr>
        <w:t>tri</w:t>
      </w:r>
      <w:r w:rsidRPr="00614F69">
        <w:rPr>
          <w:sz w:val="22"/>
          <w:szCs w:val="22"/>
          <w:lang w:val="sq-AL"/>
        </w:rPr>
        <w:t xml:space="preserve"> v</w:t>
      </w:r>
      <w:r w:rsidR="004A0085">
        <w:rPr>
          <w:sz w:val="22"/>
          <w:szCs w:val="22"/>
          <w:lang w:val="sq-AL"/>
        </w:rPr>
        <w:t>ite</w:t>
      </w:r>
      <w:r w:rsidRPr="00614F69">
        <w:rPr>
          <w:sz w:val="22"/>
          <w:szCs w:val="22"/>
          <w:lang w:val="sq-AL"/>
        </w:rPr>
        <w:t xml:space="preserve">, me kusht që të ketë </w:t>
      </w:r>
      <w:proofErr w:type="spellStart"/>
      <w:r w:rsidRPr="00614F69">
        <w:rPr>
          <w:sz w:val="22"/>
          <w:szCs w:val="22"/>
          <w:lang w:val="sq-AL"/>
        </w:rPr>
        <w:t>performancë</w:t>
      </w:r>
      <w:proofErr w:type="spellEnd"/>
      <w:r w:rsidRPr="00614F69">
        <w:rPr>
          <w:sz w:val="22"/>
          <w:szCs w:val="22"/>
          <w:lang w:val="sq-AL"/>
        </w:rPr>
        <w:t xml:space="preserve"> të kënaqshme, por jo më shumë se kohëzgjatja e projektit të </w:t>
      </w:r>
      <w:r w:rsidRPr="00614F69">
        <w:rPr>
          <w:color w:val="000000"/>
          <w:sz w:val="22"/>
          <w:szCs w:val="22"/>
          <w:lang w:val="sq-AL"/>
        </w:rPr>
        <w:t>MBPZHR</w:t>
      </w:r>
      <w:r w:rsidR="000F59B4" w:rsidRPr="00614F69">
        <w:rPr>
          <w:color w:val="000000"/>
          <w:sz w:val="22"/>
          <w:szCs w:val="22"/>
          <w:lang w:val="sq-AL"/>
        </w:rPr>
        <w:t>-së</w:t>
      </w:r>
      <w:r w:rsidRPr="00614F69">
        <w:rPr>
          <w:sz w:val="22"/>
          <w:szCs w:val="22"/>
          <w:lang w:val="sq-AL"/>
        </w:rPr>
        <w:t>.</w:t>
      </w:r>
    </w:p>
    <w:p w:rsidR="00300B06" w:rsidRPr="00614F69" w:rsidRDefault="00300B06" w:rsidP="009B3146">
      <w:pPr>
        <w:jc w:val="both"/>
        <w:rPr>
          <w:b/>
          <w:sz w:val="22"/>
          <w:szCs w:val="22"/>
          <w:u w:val="single"/>
          <w:lang w:val="sq-AL"/>
        </w:rPr>
      </w:pPr>
    </w:p>
    <w:p w:rsidR="00485C7F" w:rsidRPr="00614F69" w:rsidRDefault="00485C7F" w:rsidP="009B3146">
      <w:pPr>
        <w:keepNext/>
        <w:keepLines/>
        <w:jc w:val="both"/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Raportimi</w:t>
      </w:r>
    </w:p>
    <w:p w:rsidR="00485C7F" w:rsidRPr="00614F69" w:rsidRDefault="00485C7F" w:rsidP="009B3146">
      <w:pPr>
        <w:keepNext/>
        <w:keepLines/>
        <w:jc w:val="both"/>
        <w:rPr>
          <w:b/>
          <w:sz w:val="22"/>
          <w:szCs w:val="22"/>
          <w:u w:val="single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prokurimit do të punojë me </w:t>
      </w:r>
      <w:r w:rsidR="000F59B4" w:rsidRPr="00614F69">
        <w:rPr>
          <w:sz w:val="22"/>
          <w:szCs w:val="22"/>
          <w:lang w:val="sq-AL"/>
        </w:rPr>
        <w:t>orar të pjesshëm</w:t>
      </w:r>
      <w:r w:rsidRPr="00614F69">
        <w:rPr>
          <w:sz w:val="22"/>
          <w:szCs w:val="22"/>
          <w:lang w:val="sq-AL"/>
        </w:rPr>
        <w:t xml:space="preserve"> në ambientet e MBPZHR</w:t>
      </w:r>
      <w:r w:rsidR="000F59B4" w:rsidRPr="00614F69">
        <w:rPr>
          <w:sz w:val="22"/>
          <w:szCs w:val="22"/>
          <w:lang w:val="sq-AL"/>
        </w:rPr>
        <w:t xml:space="preserve">-së. Ai/ajo do t’i raportojë Menaxherit të </w:t>
      </w:r>
      <w:r w:rsidRPr="00614F69">
        <w:rPr>
          <w:sz w:val="22"/>
          <w:szCs w:val="22"/>
          <w:lang w:val="sq-AL"/>
        </w:rPr>
        <w:t xml:space="preserve">Projektit dhe do të dorëzojë </w:t>
      </w:r>
      <w:r w:rsidR="000F59B4" w:rsidRPr="00614F69">
        <w:rPr>
          <w:sz w:val="22"/>
          <w:szCs w:val="22"/>
          <w:lang w:val="sq-AL"/>
        </w:rPr>
        <w:t xml:space="preserve">evidencën mujore të orëve të punës </w:t>
      </w:r>
      <w:r w:rsidRPr="00614F69">
        <w:rPr>
          <w:sz w:val="22"/>
          <w:szCs w:val="22"/>
          <w:lang w:val="sq-AL"/>
        </w:rPr>
        <w:t>për të llogaritur ditët aktuale të punuara gjatë muajit kalendarik.</w:t>
      </w:r>
    </w:p>
    <w:p w:rsidR="00485C7F" w:rsidRPr="00614F69" w:rsidRDefault="00485C7F" w:rsidP="00485C7F">
      <w:pPr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br w:type="page"/>
      </w:r>
    </w:p>
    <w:p w:rsidR="00303D3A" w:rsidRPr="00614F69" w:rsidRDefault="00303D3A" w:rsidP="00303D3A">
      <w:pPr>
        <w:pStyle w:val="01ChapterTitl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lastRenderedPageBreak/>
        <w:t>specialist</w:t>
      </w:r>
      <w:r w:rsidR="000F59B4" w:rsidRPr="00614F69">
        <w:rPr>
          <w:sz w:val="22"/>
          <w:szCs w:val="22"/>
          <w:lang w:val="sq-AL"/>
        </w:rPr>
        <w:t>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ujitjes</w:t>
      </w:r>
    </w:p>
    <w:p w:rsidR="00303D3A" w:rsidRPr="00614F69" w:rsidRDefault="000F59B4" w:rsidP="00303D3A">
      <w:pPr>
        <w:pStyle w:val="ListParagraph"/>
        <w:ind w:left="0"/>
        <w:contextualSpacing/>
        <w:jc w:val="both"/>
        <w:rPr>
          <w:b/>
          <w:sz w:val="22"/>
          <w:szCs w:val="22"/>
          <w:lang w:val="sq-AL"/>
        </w:rPr>
      </w:pPr>
      <w:r w:rsidRPr="00614F69">
        <w:rPr>
          <w:b/>
          <w:sz w:val="22"/>
          <w:szCs w:val="22"/>
          <w:lang w:val="sq-AL"/>
        </w:rPr>
        <w:t xml:space="preserve">Hyrje </w:t>
      </w:r>
    </w:p>
    <w:p w:rsidR="00303D3A" w:rsidRPr="00614F69" w:rsidRDefault="00303D3A" w:rsidP="00303D3A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</w:p>
    <w:p w:rsidR="000F59B4" w:rsidRPr="00614F69" w:rsidRDefault="000F59B4" w:rsidP="000F59B4">
      <w:pPr>
        <w:pStyle w:val="ListParagraph"/>
        <w:ind w:left="0"/>
        <w:contextualSpacing/>
        <w:jc w:val="both"/>
        <w:rPr>
          <w:color w:val="000000"/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Projekti për Përmirësimin dhe Rehabilitimin e Sistemeve të Ujitjes në Kosovë (IRIS) zbatohet nga MBPZHR-ja. IRIS-i financohet nga Komisioni Evropian në kuadër të Fondit Programatik të Mirëbesimit të Donatorëve të Vetëm të Programit të Partneritetit të Bankës Botërore - Pjesa III për Evropën dhe Azinë Qendrore. Objektivi i IRIS-it është </w:t>
      </w:r>
      <w:r w:rsidRPr="00614F69">
        <w:rPr>
          <w:noProof/>
          <w:sz w:val="22"/>
          <w:szCs w:val="22"/>
          <w:lang w:val="sq-AL"/>
        </w:rPr>
        <w:t xml:space="preserve">të rrisë efikasitetin e përdorimit të ujit për ujitje dhe të rrisë produktivitetin bujqësor në zonën e projektit. IRIS-i parasheh të arrijë objektivin e tij zhvillimor duke mbështetur </w:t>
      </w:r>
      <w:r w:rsidRPr="00614F69">
        <w:rPr>
          <w:sz w:val="22"/>
          <w:szCs w:val="22"/>
          <w:lang w:val="sq-AL"/>
        </w:rPr>
        <w:t xml:space="preserve">infrastrukturën e ujitjes dhe kullimit, zhvillimin e kapaciteteve institucionale dhe përmirësimin e qasjes në </w:t>
      </w:r>
      <w:r w:rsidRPr="00614F69">
        <w:rPr>
          <w:color w:val="000000"/>
          <w:sz w:val="22"/>
          <w:szCs w:val="22"/>
          <w:lang w:val="sq-AL"/>
        </w:rPr>
        <w:t xml:space="preserve">tregje të përfituesve në </w:t>
      </w:r>
      <w:proofErr w:type="spellStart"/>
      <w:r w:rsidRPr="00614F69">
        <w:rPr>
          <w:color w:val="000000"/>
          <w:sz w:val="22"/>
          <w:szCs w:val="22"/>
          <w:lang w:val="sq-AL"/>
        </w:rPr>
        <w:t>nënsektorët</w:t>
      </w:r>
      <w:proofErr w:type="spellEnd"/>
      <w:r w:rsidRPr="00614F69">
        <w:rPr>
          <w:color w:val="000000"/>
          <w:sz w:val="22"/>
          <w:szCs w:val="22"/>
          <w:lang w:val="sq-AL"/>
        </w:rPr>
        <w:t xml:space="preserve"> e hortikulturës dhe blegtorisë në Kosovë.</w:t>
      </w:r>
    </w:p>
    <w:p w:rsidR="000F59B4" w:rsidRPr="00614F69" w:rsidRDefault="000F59B4" w:rsidP="000F59B4">
      <w:pPr>
        <w:pStyle w:val="ListParagraph"/>
        <w:ind w:left="0"/>
        <w:contextualSpacing/>
        <w:jc w:val="both"/>
        <w:rPr>
          <w:color w:val="000000"/>
          <w:sz w:val="22"/>
          <w:szCs w:val="22"/>
          <w:lang w:val="sq-AL"/>
        </w:rPr>
      </w:pPr>
    </w:p>
    <w:p w:rsidR="000F59B4" w:rsidRPr="00614F69" w:rsidRDefault="000F59B4" w:rsidP="000F59B4">
      <w:pPr>
        <w:pStyle w:val="ListParagraph"/>
        <w:ind w:left="0"/>
        <w:contextualSpacing/>
        <w:jc w:val="both"/>
        <w:rPr>
          <w:sz w:val="22"/>
          <w:szCs w:val="22"/>
          <w:lang w:val="sq-AL"/>
        </w:rPr>
      </w:pPr>
      <w:r w:rsidRPr="00614F69">
        <w:rPr>
          <w:color w:val="000000"/>
          <w:sz w:val="22"/>
          <w:szCs w:val="22"/>
          <w:lang w:val="sq-AL"/>
        </w:rPr>
        <w:t xml:space="preserve">Zbatimi i IRIS-i mbështetet nga </w:t>
      </w:r>
      <w:r w:rsidRPr="00614F69">
        <w:rPr>
          <w:iCs/>
          <w:sz w:val="22"/>
          <w:szCs w:val="22"/>
          <w:lang w:val="sq-AL"/>
        </w:rPr>
        <w:t xml:space="preserve">Njësia për Zbatimin e Projektit (NJZP) e cila është themeluar nën mbikëqyrjen e MBPZHR-së. NJZP-ja është përgjegjëse për menaxhimin ditor, administrimin dhe koordinimin e aktiviteteve të projektit, duke përfshirë prokurimin, menaxhimin financiar, monitorimin dhe vlerësimin (M/V) si dhe ndërgjegjësimin e publikut për aktivitetet e projektit. </w:t>
      </w:r>
      <w:r w:rsidRPr="00614F69">
        <w:rPr>
          <w:sz w:val="22"/>
          <w:szCs w:val="22"/>
          <w:lang w:val="sq-AL"/>
        </w:rPr>
        <w:t>IRIS-i do të udhëhiqet nga një Menaxher Projekti i cili do të jetë përgjegjës për sigurimin e menaxhimit, zbatimit dhe koordinimit efektiv dhe efikas të projektit.</w:t>
      </w:r>
    </w:p>
    <w:p w:rsidR="00303D3A" w:rsidRPr="00614F69" w:rsidRDefault="00303D3A" w:rsidP="00303D3A">
      <w:pPr>
        <w:rPr>
          <w:sz w:val="22"/>
          <w:szCs w:val="22"/>
          <w:lang w:val="sq-AL"/>
        </w:rPr>
      </w:pPr>
    </w:p>
    <w:p w:rsidR="00303D3A" w:rsidRPr="00614F69" w:rsidRDefault="00303D3A" w:rsidP="00EE669C">
      <w:pPr>
        <w:spacing w:after="120"/>
        <w:jc w:val="both"/>
        <w:rPr>
          <w:sz w:val="22"/>
          <w:szCs w:val="22"/>
          <w:lang w:val="sq-AL"/>
        </w:rPr>
      </w:pPr>
      <w:r w:rsidRPr="00614F69">
        <w:rPr>
          <w:b/>
          <w:sz w:val="22"/>
          <w:szCs w:val="22"/>
          <w:lang w:val="sq-AL"/>
        </w:rPr>
        <w:t xml:space="preserve">Objektivi i </w:t>
      </w:r>
      <w:r w:rsidR="000F59B4" w:rsidRPr="00614F69">
        <w:rPr>
          <w:b/>
          <w:sz w:val="22"/>
          <w:szCs w:val="22"/>
          <w:lang w:val="sq-AL"/>
        </w:rPr>
        <w:t>pozitës</w:t>
      </w:r>
    </w:p>
    <w:p w:rsidR="00303D3A" w:rsidRPr="00614F69" w:rsidRDefault="000F59B4" w:rsidP="00303D3A">
      <w:pPr>
        <w:autoSpaceDE w:val="0"/>
        <w:autoSpaceDN w:val="0"/>
        <w:adjustRightInd w:val="0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u</w:t>
      </w:r>
      <w:r w:rsidR="007C09F5" w:rsidRPr="00614F69">
        <w:rPr>
          <w:sz w:val="22"/>
          <w:szCs w:val="22"/>
          <w:lang w:val="sq-AL"/>
        </w:rPr>
        <w:t>jitjes do të jetë përgjegjës për sigurimin e zbatimit efektiv dhe efikas të aktiviteteve n</w:t>
      </w:r>
      <w:r w:rsidRPr="00614F69">
        <w:rPr>
          <w:sz w:val="22"/>
          <w:szCs w:val="22"/>
          <w:lang w:val="sq-AL"/>
        </w:rPr>
        <w:t>ë kuadër të komponentit të</w:t>
      </w:r>
      <w:r w:rsidR="007C09F5" w:rsidRPr="00614F69">
        <w:rPr>
          <w:sz w:val="22"/>
          <w:szCs w:val="22"/>
          <w:lang w:val="sq-AL"/>
        </w:rPr>
        <w:t xml:space="preserve"> ujitjes të</w:t>
      </w:r>
      <w:r w:rsidRPr="00614F69">
        <w:rPr>
          <w:sz w:val="22"/>
          <w:szCs w:val="22"/>
          <w:lang w:val="sq-AL"/>
        </w:rPr>
        <w:t xml:space="preserve"> projektit IRIS si pjesë e NJZP</w:t>
      </w:r>
      <w:r w:rsidR="007C09F5" w:rsidRPr="00614F69">
        <w:rPr>
          <w:sz w:val="22"/>
          <w:szCs w:val="22"/>
          <w:lang w:val="sq-AL"/>
        </w:rPr>
        <w:t>-së.</w:t>
      </w:r>
    </w:p>
    <w:p w:rsidR="00303D3A" w:rsidRPr="00614F69" w:rsidRDefault="00303D3A" w:rsidP="00303D3A">
      <w:pPr>
        <w:autoSpaceDE w:val="0"/>
        <w:autoSpaceDN w:val="0"/>
        <w:adjustRightInd w:val="0"/>
        <w:jc w:val="both"/>
        <w:rPr>
          <w:sz w:val="22"/>
          <w:szCs w:val="22"/>
          <w:lang w:val="sq-AL"/>
        </w:rPr>
      </w:pPr>
    </w:p>
    <w:p w:rsidR="00303D3A" w:rsidRPr="00614F69" w:rsidRDefault="007C09F5" w:rsidP="00303D3A">
      <w:pPr>
        <w:jc w:val="both"/>
        <w:rPr>
          <w:b/>
          <w:sz w:val="22"/>
          <w:szCs w:val="22"/>
          <w:lang w:val="sq-AL"/>
        </w:rPr>
      </w:pPr>
      <w:r w:rsidRPr="00614F69">
        <w:rPr>
          <w:b/>
          <w:bCs/>
          <w:sz w:val="22"/>
          <w:szCs w:val="22"/>
          <w:lang w:val="sq-AL"/>
        </w:rPr>
        <w:t>Detyrat dhe përgjegjësitë</w:t>
      </w:r>
    </w:p>
    <w:p w:rsidR="00303D3A" w:rsidRPr="00614F69" w:rsidRDefault="00303D3A" w:rsidP="00303D3A">
      <w:pPr>
        <w:jc w:val="both"/>
        <w:rPr>
          <w:sz w:val="22"/>
          <w:szCs w:val="22"/>
          <w:lang w:val="sq-AL"/>
        </w:rPr>
      </w:pPr>
    </w:p>
    <w:p w:rsidR="00303D3A" w:rsidRPr="00614F69" w:rsidRDefault="00303D3A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>Mbi</w:t>
      </w:r>
      <w:r w:rsidR="000F59B4" w:rsidRPr="00614F69">
        <w:rPr>
          <w:color w:val="222222"/>
          <w:sz w:val="22"/>
          <w:szCs w:val="22"/>
          <w:lang w:val="sq-AL"/>
        </w:rPr>
        <w:t>këqyrë zbatimin e përditshëm të projektit</w:t>
      </w:r>
      <w:r w:rsidRPr="00614F69">
        <w:rPr>
          <w:color w:val="222222"/>
          <w:sz w:val="22"/>
          <w:szCs w:val="22"/>
          <w:lang w:val="sq-AL"/>
        </w:rPr>
        <w:t xml:space="preserve"> IRIS;</w:t>
      </w:r>
    </w:p>
    <w:p w:rsidR="00303D3A" w:rsidRPr="00614F69" w:rsidRDefault="000F59B4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>Ndërlidhet</w:t>
      </w:r>
      <w:r w:rsidR="00303D3A" w:rsidRPr="00614F69">
        <w:rPr>
          <w:color w:val="222222"/>
          <w:sz w:val="22"/>
          <w:szCs w:val="22"/>
          <w:lang w:val="sq-AL"/>
        </w:rPr>
        <w:t xml:space="preserve"> me Kompani</w:t>
      </w:r>
      <w:r w:rsidRPr="00614F69">
        <w:rPr>
          <w:color w:val="222222"/>
          <w:sz w:val="22"/>
          <w:szCs w:val="22"/>
          <w:lang w:val="sq-AL"/>
        </w:rPr>
        <w:t xml:space="preserve">në Rajonale të Ujitjes (KRU) </w:t>
      </w:r>
      <w:proofErr w:type="spellStart"/>
      <w:r w:rsidRPr="00614F69">
        <w:rPr>
          <w:color w:val="222222"/>
          <w:sz w:val="22"/>
          <w:szCs w:val="22"/>
          <w:lang w:val="sq-AL"/>
        </w:rPr>
        <w:t>Radoniqi</w:t>
      </w:r>
      <w:proofErr w:type="spellEnd"/>
      <w:r w:rsidRPr="00614F69">
        <w:rPr>
          <w:color w:val="222222"/>
          <w:sz w:val="22"/>
          <w:szCs w:val="22"/>
          <w:lang w:val="sq-AL"/>
        </w:rPr>
        <w:t>-</w:t>
      </w:r>
      <w:r w:rsidR="00303D3A" w:rsidRPr="00614F69">
        <w:rPr>
          <w:color w:val="222222"/>
          <w:sz w:val="22"/>
          <w:szCs w:val="22"/>
          <w:lang w:val="sq-AL"/>
        </w:rPr>
        <w:t>Dukagjin</w:t>
      </w:r>
      <w:r w:rsidRPr="00614F69">
        <w:rPr>
          <w:color w:val="222222"/>
          <w:sz w:val="22"/>
          <w:szCs w:val="22"/>
          <w:lang w:val="sq-AL"/>
        </w:rPr>
        <w:t xml:space="preserve">i </w:t>
      </w:r>
      <w:r w:rsidR="00303D3A" w:rsidRPr="00614F69">
        <w:rPr>
          <w:color w:val="222222"/>
          <w:sz w:val="22"/>
          <w:szCs w:val="22"/>
          <w:lang w:val="sq-AL"/>
        </w:rPr>
        <w:t>për mbikëqyrjen (në kuadër</w:t>
      </w:r>
      <w:r w:rsidRPr="00614F69">
        <w:rPr>
          <w:color w:val="222222"/>
          <w:sz w:val="22"/>
          <w:szCs w:val="22"/>
          <w:lang w:val="sq-AL"/>
        </w:rPr>
        <w:t xml:space="preserve"> të grupit punues mbikëqyrës) e</w:t>
      </w:r>
      <w:r w:rsidR="00303D3A" w:rsidRPr="00614F69">
        <w:rPr>
          <w:color w:val="222222"/>
          <w:sz w:val="22"/>
          <w:szCs w:val="22"/>
          <w:lang w:val="sq-AL"/>
        </w:rPr>
        <w:t xml:space="preserve"> konsulentit;</w:t>
      </w:r>
    </w:p>
    <w:p w:rsidR="00303D3A" w:rsidRPr="00614F69" w:rsidRDefault="000F59B4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>Rishikon</w:t>
      </w:r>
      <w:r w:rsidR="00303D3A" w:rsidRPr="00614F69">
        <w:rPr>
          <w:color w:val="222222"/>
          <w:sz w:val="22"/>
          <w:szCs w:val="22"/>
          <w:lang w:val="sq-AL"/>
        </w:rPr>
        <w:t xml:space="preserve"> raportet dhe rekomandimet e kompanisë </w:t>
      </w:r>
      <w:proofErr w:type="spellStart"/>
      <w:r w:rsidR="00303D3A" w:rsidRPr="00614F69">
        <w:rPr>
          <w:color w:val="222222"/>
          <w:sz w:val="22"/>
          <w:szCs w:val="22"/>
          <w:lang w:val="sq-AL"/>
        </w:rPr>
        <w:t>inxhin</w:t>
      </w:r>
      <w:r w:rsidR="00614F69">
        <w:rPr>
          <w:color w:val="222222"/>
          <w:sz w:val="22"/>
          <w:szCs w:val="22"/>
          <w:lang w:val="sq-AL"/>
        </w:rPr>
        <w:t>i</w:t>
      </w:r>
      <w:r w:rsidR="00303D3A" w:rsidRPr="00614F69">
        <w:rPr>
          <w:color w:val="222222"/>
          <w:sz w:val="22"/>
          <w:szCs w:val="22"/>
          <w:lang w:val="sq-AL"/>
        </w:rPr>
        <w:t>erike</w:t>
      </w:r>
      <w:proofErr w:type="spellEnd"/>
      <w:r w:rsidR="00303D3A" w:rsidRPr="00614F69">
        <w:rPr>
          <w:color w:val="222222"/>
          <w:sz w:val="22"/>
          <w:szCs w:val="22"/>
          <w:lang w:val="sq-AL"/>
        </w:rPr>
        <w:t>;</w:t>
      </w:r>
    </w:p>
    <w:p w:rsidR="00303D3A" w:rsidRPr="00614F69" w:rsidRDefault="000F59B4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>Këshillon</w:t>
      </w:r>
      <w:r w:rsidR="00303D3A" w:rsidRPr="00614F69">
        <w:rPr>
          <w:color w:val="222222"/>
          <w:sz w:val="22"/>
          <w:szCs w:val="22"/>
          <w:lang w:val="sq-AL"/>
        </w:rPr>
        <w:t xml:space="preserve"> klienti</w:t>
      </w:r>
      <w:r w:rsidRPr="00614F69">
        <w:rPr>
          <w:color w:val="222222"/>
          <w:sz w:val="22"/>
          <w:szCs w:val="22"/>
          <w:lang w:val="sq-AL"/>
        </w:rPr>
        <w:t>n për modifikimet/ndryshimet në</w:t>
      </w:r>
      <w:r w:rsidR="00303D3A" w:rsidRPr="00614F69">
        <w:rPr>
          <w:color w:val="222222"/>
          <w:sz w:val="22"/>
          <w:szCs w:val="22"/>
          <w:lang w:val="sq-AL"/>
        </w:rPr>
        <w:t xml:space="preserve"> kontratën e punimeve (ku konsulenti vepron si inxhinier i kantierit);</w:t>
      </w:r>
    </w:p>
    <w:p w:rsidR="00303D3A" w:rsidRPr="00614F69" w:rsidRDefault="00303D3A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>Siguron shqyrtimin në kohë ng</w:t>
      </w:r>
      <w:r w:rsidR="000F59B4" w:rsidRPr="00614F69">
        <w:rPr>
          <w:color w:val="222222"/>
          <w:sz w:val="22"/>
          <w:szCs w:val="22"/>
          <w:lang w:val="sq-AL"/>
        </w:rPr>
        <w:t>a klienti të raporteve kritike dhe përpunon kërkesat</w:t>
      </w:r>
      <w:r w:rsidRPr="00614F69">
        <w:rPr>
          <w:color w:val="222222"/>
          <w:sz w:val="22"/>
          <w:szCs w:val="22"/>
          <w:lang w:val="sq-AL"/>
        </w:rPr>
        <w:t>;</w:t>
      </w:r>
    </w:p>
    <w:p w:rsidR="00303D3A" w:rsidRPr="00614F69" w:rsidRDefault="00303D3A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 xml:space="preserve">Mbështet diskutimin e përgjithshëm </w:t>
      </w:r>
      <w:r w:rsidR="000F59B4" w:rsidRPr="00614F69">
        <w:rPr>
          <w:color w:val="222222"/>
          <w:sz w:val="22"/>
          <w:szCs w:val="22"/>
          <w:lang w:val="sq-AL"/>
        </w:rPr>
        <w:t xml:space="preserve">me KRU </w:t>
      </w:r>
      <w:proofErr w:type="spellStart"/>
      <w:r w:rsidR="000F59B4" w:rsidRPr="00614F69">
        <w:rPr>
          <w:color w:val="222222"/>
          <w:sz w:val="22"/>
          <w:szCs w:val="22"/>
          <w:lang w:val="sq-AL"/>
        </w:rPr>
        <w:t>Radoniqi</w:t>
      </w:r>
      <w:proofErr w:type="spellEnd"/>
      <w:r w:rsidR="000F59B4" w:rsidRPr="00614F69">
        <w:rPr>
          <w:color w:val="222222"/>
          <w:sz w:val="22"/>
          <w:szCs w:val="22"/>
          <w:lang w:val="sq-AL"/>
        </w:rPr>
        <w:t xml:space="preserve">-Dukagjini </w:t>
      </w:r>
      <w:r w:rsidRPr="00614F69">
        <w:rPr>
          <w:color w:val="222222"/>
          <w:sz w:val="22"/>
          <w:szCs w:val="22"/>
          <w:lang w:val="sq-AL"/>
        </w:rPr>
        <w:t xml:space="preserve"> në lidhje me sistemin e informacionit të menaxhimit dhe modernizimin institucional sipas objektivave të projektit;</w:t>
      </w:r>
    </w:p>
    <w:p w:rsidR="00303D3A" w:rsidRPr="00614F69" w:rsidRDefault="00303D3A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>Mbësht</w:t>
      </w:r>
      <w:r w:rsidR="000F59B4" w:rsidRPr="00614F69">
        <w:rPr>
          <w:color w:val="222222"/>
          <w:sz w:val="22"/>
          <w:szCs w:val="22"/>
          <w:lang w:val="sq-AL"/>
        </w:rPr>
        <w:t>et mbledhjen e të dhënave për M/V</w:t>
      </w:r>
      <w:r w:rsidRPr="00614F69">
        <w:rPr>
          <w:color w:val="222222"/>
          <w:sz w:val="22"/>
          <w:szCs w:val="22"/>
          <w:lang w:val="sq-AL"/>
        </w:rPr>
        <w:t xml:space="preserve"> </w:t>
      </w:r>
      <w:r w:rsidR="000F59B4" w:rsidRPr="00614F69">
        <w:rPr>
          <w:color w:val="222222"/>
          <w:sz w:val="22"/>
          <w:szCs w:val="22"/>
          <w:lang w:val="sq-AL"/>
        </w:rPr>
        <w:t>për</w:t>
      </w:r>
      <w:r w:rsidRPr="00614F69">
        <w:rPr>
          <w:color w:val="222222"/>
          <w:sz w:val="22"/>
          <w:szCs w:val="22"/>
          <w:lang w:val="sq-AL"/>
        </w:rPr>
        <w:t xml:space="preserve"> komponentin e ujitjes;</w:t>
      </w:r>
    </w:p>
    <w:p w:rsidR="00303D3A" w:rsidRPr="00614F69" w:rsidRDefault="000F59B4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>Mbështet d</w:t>
      </w:r>
      <w:r w:rsidR="00303D3A" w:rsidRPr="00614F69">
        <w:rPr>
          <w:color w:val="222222"/>
          <w:sz w:val="22"/>
          <w:szCs w:val="22"/>
          <w:lang w:val="sq-AL"/>
        </w:rPr>
        <w:t>okumentacioni</w:t>
      </w:r>
      <w:r w:rsidRPr="00614F69">
        <w:rPr>
          <w:color w:val="222222"/>
          <w:sz w:val="22"/>
          <w:szCs w:val="22"/>
          <w:lang w:val="sq-AL"/>
        </w:rPr>
        <w:t>n</w:t>
      </w:r>
      <w:r w:rsidR="00303D3A" w:rsidRPr="00614F69">
        <w:rPr>
          <w:color w:val="222222"/>
          <w:sz w:val="22"/>
          <w:szCs w:val="22"/>
          <w:lang w:val="sq-AL"/>
        </w:rPr>
        <w:t xml:space="preserve"> dhe depozitimi</w:t>
      </w:r>
      <w:r w:rsidRPr="00614F69">
        <w:rPr>
          <w:color w:val="222222"/>
          <w:sz w:val="22"/>
          <w:szCs w:val="22"/>
          <w:lang w:val="sq-AL"/>
        </w:rPr>
        <w:t xml:space="preserve">n e </w:t>
      </w:r>
      <w:r w:rsidR="00303D3A" w:rsidRPr="00614F69">
        <w:rPr>
          <w:color w:val="222222"/>
          <w:sz w:val="22"/>
          <w:szCs w:val="22"/>
          <w:lang w:val="sq-AL"/>
        </w:rPr>
        <w:t>të gjitha dokumenteve përkatëse në lidhje me ujitjen, duke përfshirë mbështetjen për pajtueshmërinë me masat mbrojtëse dhe dokumentacionin;</w:t>
      </w:r>
    </w:p>
    <w:p w:rsidR="00303D3A" w:rsidRPr="00614F69" w:rsidRDefault="000F59B4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>Siguron koordinimin dhe ndërlidhjen</w:t>
      </w:r>
      <w:r w:rsidR="00303D3A" w:rsidRPr="00614F69">
        <w:rPr>
          <w:color w:val="222222"/>
          <w:sz w:val="22"/>
          <w:szCs w:val="22"/>
          <w:lang w:val="sq-AL"/>
        </w:rPr>
        <w:t xml:space="preserve"> </w:t>
      </w:r>
      <w:r w:rsidRPr="00614F69">
        <w:rPr>
          <w:color w:val="222222"/>
          <w:sz w:val="22"/>
          <w:szCs w:val="22"/>
          <w:lang w:val="sq-AL"/>
        </w:rPr>
        <w:t>me të gjitha palët e interesit</w:t>
      </w:r>
      <w:r w:rsidR="00303D3A" w:rsidRPr="00614F69">
        <w:rPr>
          <w:color w:val="222222"/>
          <w:sz w:val="22"/>
          <w:szCs w:val="22"/>
          <w:lang w:val="sq-AL"/>
        </w:rPr>
        <w:t xml:space="preserve"> (agjencitë qeveritare, kompanitë, organizatat e fermerëve, kompanitë e ujitjes, partnerët e zhvillimit) për zbatimin e detyrave të IMPIF</w:t>
      </w:r>
      <w:r w:rsidR="008C1D41" w:rsidRPr="00614F69">
        <w:rPr>
          <w:color w:val="222222"/>
          <w:sz w:val="22"/>
          <w:szCs w:val="22"/>
          <w:lang w:val="sq-AL"/>
        </w:rPr>
        <w:t>-it</w:t>
      </w:r>
      <w:r w:rsidR="00303D3A" w:rsidRPr="00614F69">
        <w:rPr>
          <w:color w:val="222222"/>
          <w:sz w:val="22"/>
          <w:szCs w:val="22"/>
          <w:lang w:val="sq-AL"/>
        </w:rPr>
        <w:t>;</w:t>
      </w:r>
    </w:p>
    <w:p w:rsidR="00303D3A" w:rsidRPr="00614F69" w:rsidRDefault="008C1D41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>Lehtëson diskutimet e</w:t>
      </w:r>
      <w:r w:rsidR="00303D3A" w:rsidRPr="00614F69">
        <w:rPr>
          <w:color w:val="222222"/>
          <w:sz w:val="22"/>
          <w:szCs w:val="22"/>
          <w:lang w:val="sq-AL"/>
        </w:rPr>
        <w:t xml:space="preserve"> rregullta të tryezave të rrumbullakëta mbi temat strategjike për zhvillimin dhe menaxhimin e ujitjes në kontekstin e IMPIF</w:t>
      </w:r>
      <w:r w:rsidRPr="00614F69">
        <w:rPr>
          <w:color w:val="222222"/>
          <w:sz w:val="22"/>
          <w:szCs w:val="22"/>
          <w:lang w:val="sq-AL"/>
        </w:rPr>
        <w:t>-it</w:t>
      </w:r>
      <w:r w:rsidR="00303D3A" w:rsidRPr="00614F69">
        <w:rPr>
          <w:color w:val="222222"/>
          <w:sz w:val="22"/>
          <w:szCs w:val="22"/>
          <w:lang w:val="sq-AL"/>
        </w:rPr>
        <w:t>;</w:t>
      </w:r>
    </w:p>
    <w:p w:rsidR="00303D3A" w:rsidRPr="00614F69" w:rsidRDefault="008C1D41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 xml:space="preserve">Merr pjesë (ose </w:t>
      </w:r>
      <w:proofErr w:type="spellStart"/>
      <w:r w:rsidRPr="00614F69">
        <w:rPr>
          <w:color w:val="222222"/>
          <w:sz w:val="22"/>
          <w:szCs w:val="22"/>
          <w:lang w:val="sq-AL"/>
        </w:rPr>
        <w:t>inicon</w:t>
      </w:r>
      <w:proofErr w:type="spellEnd"/>
      <w:r w:rsidR="00303D3A" w:rsidRPr="00614F69">
        <w:rPr>
          <w:color w:val="222222"/>
          <w:sz w:val="22"/>
          <w:szCs w:val="22"/>
          <w:lang w:val="sq-AL"/>
        </w:rPr>
        <w:t>)</w:t>
      </w:r>
      <w:r w:rsidRPr="00614F69">
        <w:rPr>
          <w:color w:val="222222"/>
          <w:sz w:val="22"/>
          <w:szCs w:val="22"/>
          <w:lang w:val="sq-AL"/>
        </w:rPr>
        <w:t xml:space="preserve"> në</w:t>
      </w:r>
      <w:r w:rsidR="00303D3A" w:rsidRPr="00614F69">
        <w:rPr>
          <w:color w:val="222222"/>
          <w:sz w:val="22"/>
          <w:szCs w:val="22"/>
          <w:lang w:val="sq-AL"/>
        </w:rPr>
        <w:t xml:space="preserve"> takime të rregullta koordinuese të ujitjes për përcaktimin e drejtimit strategjik në kompani;</w:t>
      </w:r>
    </w:p>
    <w:p w:rsidR="00303D3A" w:rsidRPr="00614F69" w:rsidRDefault="008C1D41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>Mbështet qasjen nga konsulenti dhe përdor të dhënat e</w:t>
      </w:r>
      <w:r w:rsidR="00303D3A" w:rsidRPr="00614F69">
        <w:rPr>
          <w:color w:val="222222"/>
          <w:sz w:val="22"/>
          <w:szCs w:val="22"/>
          <w:lang w:val="sq-AL"/>
        </w:rPr>
        <w:t xml:space="preserve"> </w:t>
      </w:r>
      <w:proofErr w:type="spellStart"/>
      <w:r w:rsidR="00303D3A" w:rsidRPr="00614F69">
        <w:rPr>
          <w:color w:val="222222"/>
          <w:sz w:val="22"/>
          <w:szCs w:val="22"/>
          <w:lang w:val="sq-AL"/>
        </w:rPr>
        <w:t>performancës</w:t>
      </w:r>
      <w:proofErr w:type="spellEnd"/>
      <w:r w:rsidR="00303D3A" w:rsidRPr="00614F69">
        <w:rPr>
          <w:color w:val="222222"/>
          <w:sz w:val="22"/>
          <w:szCs w:val="22"/>
          <w:lang w:val="sq-AL"/>
        </w:rPr>
        <w:t xml:space="preserve"> së ujitjes nga kompanitë dhe ministria, dokumentet/planet/të dhënat e ministrisë;</w:t>
      </w:r>
    </w:p>
    <w:p w:rsidR="00303D3A" w:rsidRPr="00614F69" w:rsidRDefault="00303D3A" w:rsidP="00415F7D">
      <w:pPr>
        <w:pStyle w:val="ListParagraph"/>
        <w:numPr>
          <w:ilvl w:val="0"/>
          <w:numId w:val="13"/>
        </w:numPr>
        <w:shd w:val="clear" w:color="auto" w:fill="FFFFFF"/>
        <w:jc w:val="both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lastRenderedPageBreak/>
        <w:t>Sigu</w:t>
      </w:r>
      <w:r w:rsidR="008C1D41" w:rsidRPr="00614F69">
        <w:rPr>
          <w:color w:val="222222"/>
          <w:sz w:val="22"/>
          <w:szCs w:val="22"/>
          <w:lang w:val="sq-AL"/>
        </w:rPr>
        <w:t>ron koordinimin e</w:t>
      </w:r>
      <w:r w:rsidRPr="00614F69">
        <w:rPr>
          <w:color w:val="222222"/>
          <w:sz w:val="22"/>
          <w:szCs w:val="22"/>
          <w:lang w:val="sq-AL"/>
        </w:rPr>
        <w:t xml:space="preserve"> IMPIF</w:t>
      </w:r>
      <w:r w:rsidR="008C1D41" w:rsidRPr="00614F69">
        <w:rPr>
          <w:color w:val="222222"/>
          <w:sz w:val="22"/>
          <w:szCs w:val="22"/>
          <w:lang w:val="sq-AL"/>
        </w:rPr>
        <w:t>-it</w:t>
      </w:r>
      <w:r w:rsidRPr="00614F69">
        <w:rPr>
          <w:color w:val="222222"/>
          <w:sz w:val="22"/>
          <w:szCs w:val="22"/>
          <w:lang w:val="sq-AL"/>
        </w:rPr>
        <w:t xml:space="preserve"> dhe aktiviteteve të ujitjes në kuadër të PK</w:t>
      </w:r>
      <w:r w:rsidR="008C1D41" w:rsidRPr="00614F69">
        <w:rPr>
          <w:color w:val="222222"/>
          <w:sz w:val="22"/>
          <w:szCs w:val="22"/>
          <w:lang w:val="sq-AL"/>
        </w:rPr>
        <w:t>BZHR</w:t>
      </w:r>
      <w:r w:rsidRPr="00614F69">
        <w:rPr>
          <w:color w:val="222222"/>
          <w:sz w:val="22"/>
          <w:szCs w:val="22"/>
          <w:lang w:val="sq-AL"/>
        </w:rPr>
        <w:t xml:space="preserve">-së me aktivitetet e </w:t>
      </w:r>
      <w:r w:rsidR="008C1D41" w:rsidRPr="00614F69">
        <w:rPr>
          <w:color w:val="222222"/>
          <w:sz w:val="22"/>
          <w:szCs w:val="22"/>
          <w:lang w:val="sq-AL"/>
        </w:rPr>
        <w:t>ujëmbledhësit</w:t>
      </w:r>
      <w:r w:rsidRPr="00614F69">
        <w:rPr>
          <w:color w:val="222222"/>
          <w:sz w:val="22"/>
          <w:szCs w:val="22"/>
          <w:lang w:val="sq-AL"/>
        </w:rPr>
        <w:t xml:space="preserve"> (dhe ndërlidhjen me </w:t>
      </w:r>
      <w:r w:rsidR="008C1D41" w:rsidRPr="00614F69">
        <w:rPr>
          <w:color w:val="222222"/>
          <w:sz w:val="22"/>
          <w:szCs w:val="22"/>
          <w:lang w:val="sq-AL"/>
        </w:rPr>
        <w:t>KNU-në</w:t>
      </w:r>
      <w:r w:rsidRPr="00614F69">
        <w:rPr>
          <w:color w:val="222222"/>
          <w:sz w:val="22"/>
          <w:szCs w:val="22"/>
          <w:lang w:val="sq-AL"/>
        </w:rPr>
        <w:t>).</w:t>
      </w:r>
    </w:p>
    <w:p w:rsidR="007C09F5" w:rsidRPr="00614F69" w:rsidRDefault="00303D3A" w:rsidP="00303D3A">
      <w:pPr>
        <w:shd w:val="clear" w:color="auto" w:fill="FFFFFF"/>
        <w:rPr>
          <w:color w:val="222222"/>
          <w:sz w:val="22"/>
          <w:szCs w:val="22"/>
          <w:lang w:val="sq-AL"/>
        </w:rPr>
      </w:pPr>
      <w:r w:rsidRPr="00614F69">
        <w:rPr>
          <w:color w:val="222222"/>
          <w:sz w:val="22"/>
          <w:szCs w:val="22"/>
          <w:lang w:val="sq-AL"/>
        </w:rPr>
        <w:t> </w:t>
      </w:r>
    </w:p>
    <w:p w:rsidR="00303D3A" w:rsidRPr="00614F69" w:rsidRDefault="00303D3A" w:rsidP="00303D3A">
      <w:pPr>
        <w:shd w:val="clear" w:color="auto" w:fill="FFFFFF"/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Kualifikimet</w:t>
      </w:r>
    </w:p>
    <w:p w:rsidR="007C09F5" w:rsidRPr="00614F69" w:rsidRDefault="007C09F5" w:rsidP="00303D3A">
      <w:pPr>
        <w:rPr>
          <w:sz w:val="22"/>
          <w:szCs w:val="22"/>
          <w:lang w:val="sq-AL"/>
        </w:rPr>
      </w:pPr>
    </w:p>
    <w:p w:rsidR="00303D3A" w:rsidRPr="00614F69" w:rsidRDefault="008C1D41" w:rsidP="00303D3A">
      <w:pPr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C84571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u</w:t>
      </w:r>
      <w:r w:rsidR="00303D3A" w:rsidRPr="00614F69">
        <w:rPr>
          <w:sz w:val="22"/>
          <w:szCs w:val="22"/>
          <w:lang w:val="sq-AL"/>
        </w:rPr>
        <w:t>jitjes duhet të plotësojë kërkesat e mëposhtme:</w:t>
      </w:r>
    </w:p>
    <w:p w:rsidR="00303D3A" w:rsidRPr="00614F69" w:rsidRDefault="00303D3A" w:rsidP="00303D3A">
      <w:pPr>
        <w:numPr>
          <w:ilvl w:val="0"/>
          <w:numId w:val="6"/>
        </w:num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Diplomë universitare përkatëse me termat e referencës me studime në inxhinieri</w:t>
      </w:r>
      <w:r w:rsidR="008C1D41" w:rsidRPr="00614F69">
        <w:rPr>
          <w:sz w:val="22"/>
          <w:szCs w:val="22"/>
          <w:lang w:val="sq-AL"/>
        </w:rPr>
        <w:t>në ujore</w:t>
      </w:r>
      <w:r w:rsidRPr="00614F69">
        <w:rPr>
          <w:sz w:val="22"/>
          <w:szCs w:val="22"/>
          <w:lang w:val="sq-AL"/>
        </w:rPr>
        <w:t>, bujqësi, ujitje dhe/ose të ngjashme;</w:t>
      </w:r>
    </w:p>
    <w:p w:rsidR="00303D3A" w:rsidRPr="00614F69" w:rsidRDefault="008C1D41" w:rsidP="00303D3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Minimum</w:t>
      </w:r>
      <w:r w:rsidR="00303D3A" w:rsidRPr="00614F69">
        <w:rPr>
          <w:sz w:val="22"/>
          <w:szCs w:val="22"/>
          <w:lang w:val="sq-AL"/>
        </w:rPr>
        <w:t xml:space="preserve"> 5 vjet përvojë të përgjithshme/profesionale dhe 2 vjet përvojë specifike/përkatëse në një fushë të ngjashme veprimtarie; kandidati duhet të ketë dësh</w:t>
      </w:r>
      <w:r w:rsidRPr="00614F69">
        <w:rPr>
          <w:sz w:val="22"/>
          <w:szCs w:val="22"/>
          <w:lang w:val="sq-AL"/>
        </w:rPr>
        <w:t>muar aftësitë e tij/saj</w:t>
      </w:r>
      <w:r w:rsidR="00303D3A" w:rsidRPr="00614F69">
        <w:rPr>
          <w:sz w:val="22"/>
          <w:szCs w:val="22"/>
          <w:lang w:val="sq-AL"/>
        </w:rPr>
        <w:t xml:space="preserve"> në zhvillimin e sektorit të ujitjes si fushë plotësuese e bujqësisë dhe zhvillimit rural;</w:t>
      </w:r>
    </w:p>
    <w:p w:rsidR="00303D3A" w:rsidRPr="00614F69" w:rsidRDefault="00303D3A" w:rsidP="00303D3A">
      <w:pPr>
        <w:pStyle w:val="ListBulle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Përvojë në punë me organizata ndërkombëtare dhe donatorë të tjerë;</w:t>
      </w:r>
    </w:p>
    <w:p w:rsidR="00303D3A" w:rsidRPr="00614F69" w:rsidRDefault="00303D3A" w:rsidP="00303D3A">
      <w:pPr>
        <w:pStyle w:val="ListBulle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Aftësi të mira komunikuese dhe sociale; kandidati duhet të tregojë iniciativë dhe aftësi për të qenë në gjendje të lehtësojë diskutimet dhe bashkëpunimin ndërmjet institucioneve të ndryshme lidhur me detyrat e caktuara;</w:t>
      </w:r>
    </w:p>
    <w:p w:rsidR="00303D3A" w:rsidRPr="00614F69" w:rsidRDefault="00303D3A" w:rsidP="00303D3A">
      <w:pPr>
        <w:pStyle w:val="ListBulle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Aftësi kompjuterike (Word, Excel, </w:t>
      </w:r>
      <w:proofErr w:type="spellStart"/>
      <w:r w:rsidRPr="00614F69">
        <w:rPr>
          <w:sz w:val="22"/>
          <w:szCs w:val="22"/>
          <w:lang w:val="sq-AL"/>
        </w:rPr>
        <w:t>Power</w:t>
      </w:r>
      <w:proofErr w:type="spellEnd"/>
      <w:r w:rsidRPr="00614F69">
        <w:rPr>
          <w:sz w:val="22"/>
          <w:szCs w:val="22"/>
          <w:lang w:val="sq-AL"/>
        </w:rPr>
        <w:t xml:space="preserve"> </w:t>
      </w:r>
      <w:proofErr w:type="spellStart"/>
      <w:r w:rsidRPr="00614F69">
        <w:rPr>
          <w:sz w:val="22"/>
          <w:szCs w:val="22"/>
          <w:lang w:val="sq-AL"/>
        </w:rPr>
        <w:t>Point</w:t>
      </w:r>
      <w:proofErr w:type="spellEnd"/>
      <w:r w:rsidRPr="00614F69">
        <w:rPr>
          <w:sz w:val="22"/>
          <w:szCs w:val="22"/>
          <w:lang w:val="sq-AL"/>
        </w:rPr>
        <w:t>);</w:t>
      </w:r>
    </w:p>
    <w:p w:rsidR="00303D3A" w:rsidRPr="00614F69" w:rsidRDefault="00303D3A" w:rsidP="00303D3A">
      <w:pPr>
        <w:pStyle w:val="ListBulle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Njohuri rrjedhshëm të gjuhës shqipe dhe angleze; </w:t>
      </w:r>
      <w:r w:rsidR="008C1D41" w:rsidRPr="00614F69">
        <w:rPr>
          <w:sz w:val="22"/>
          <w:szCs w:val="22"/>
          <w:lang w:val="sq-AL"/>
        </w:rPr>
        <w:t>njohja e gjuhëve të tjera të vendit është përparësi</w:t>
      </w:r>
      <w:r w:rsidRPr="00614F69">
        <w:rPr>
          <w:sz w:val="22"/>
          <w:szCs w:val="22"/>
          <w:lang w:val="sq-AL"/>
        </w:rPr>
        <w:t>;</w:t>
      </w:r>
    </w:p>
    <w:p w:rsidR="00303D3A" w:rsidRDefault="00303D3A" w:rsidP="00303D3A">
      <w:pPr>
        <w:rPr>
          <w:sz w:val="22"/>
          <w:szCs w:val="22"/>
          <w:lang w:val="sq-AL"/>
        </w:rPr>
      </w:pPr>
    </w:p>
    <w:p w:rsidR="00893076" w:rsidRPr="00614F69" w:rsidRDefault="00893076" w:rsidP="00303D3A">
      <w:pPr>
        <w:rPr>
          <w:sz w:val="22"/>
          <w:szCs w:val="22"/>
          <w:lang w:val="sq-AL"/>
        </w:rPr>
      </w:pPr>
    </w:p>
    <w:p w:rsidR="00303D3A" w:rsidRPr="00614F69" w:rsidRDefault="00303D3A" w:rsidP="00303D3A">
      <w:pPr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Kushtet e punës</w:t>
      </w:r>
    </w:p>
    <w:p w:rsidR="00303D3A" w:rsidRPr="00614F69" w:rsidRDefault="00303D3A" w:rsidP="001B01E3">
      <w:pPr>
        <w:pStyle w:val="BodyText"/>
        <w:spacing w:after="0"/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Specialisti</w:t>
      </w:r>
      <w:r w:rsidR="00614F69">
        <w:rPr>
          <w:sz w:val="22"/>
          <w:szCs w:val="22"/>
          <w:lang w:val="sq-AL"/>
        </w:rPr>
        <w:t>/ja</w:t>
      </w:r>
      <w:r w:rsidRPr="00614F69">
        <w:rPr>
          <w:sz w:val="22"/>
          <w:szCs w:val="22"/>
          <w:lang w:val="sq-AL"/>
        </w:rPr>
        <w:t xml:space="preserve"> i Ujitjes është në var</w:t>
      </w:r>
      <w:r w:rsidR="008C1D41" w:rsidRPr="00614F69">
        <w:rPr>
          <w:sz w:val="22"/>
          <w:szCs w:val="22"/>
          <w:lang w:val="sq-AL"/>
        </w:rPr>
        <w:t>t</w:t>
      </w:r>
      <w:r w:rsidRPr="00614F69">
        <w:rPr>
          <w:sz w:val="22"/>
          <w:szCs w:val="22"/>
          <w:lang w:val="sq-AL"/>
        </w:rPr>
        <w:t>ësi të Menaxherit të Projektit dhe kryen detyra të tjera brenda Projektit sipas nevojës. Pozi</w:t>
      </w:r>
      <w:r w:rsidR="008C1D41" w:rsidRPr="00614F69">
        <w:rPr>
          <w:sz w:val="22"/>
          <w:szCs w:val="22"/>
          <w:lang w:val="sq-AL"/>
        </w:rPr>
        <w:t>ta është brenda NJZP-së</w:t>
      </w:r>
      <w:r w:rsidRPr="00614F69">
        <w:rPr>
          <w:sz w:val="22"/>
          <w:szCs w:val="22"/>
          <w:lang w:val="sq-AL"/>
        </w:rPr>
        <w:t>.</w:t>
      </w:r>
    </w:p>
    <w:p w:rsidR="007C09F5" w:rsidRPr="00614F69" w:rsidRDefault="007C09F5" w:rsidP="00303D3A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</w:p>
    <w:p w:rsidR="00303D3A" w:rsidRPr="00614F69" w:rsidRDefault="00303D3A" w:rsidP="00303D3A">
      <w:pPr>
        <w:keepNext/>
        <w:keepLines/>
        <w:tabs>
          <w:tab w:val="num" w:pos="360"/>
        </w:tabs>
        <w:rPr>
          <w:b/>
          <w:sz w:val="22"/>
          <w:szCs w:val="22"/>
          <w:u w:val="single"/>
          <w:lang w:val="sq-AL"/>
        </w:rPr>
      </w:pPr>
      <w:r w:rsidRPr="00614F69">
        <w:rPr>
          <w:b/>
          <w:sz w:val="22"/>
          <w:szCs w:val="22"/>
          <w:u w:val="single"/>
          <w:lang w:val="sq-AL"/>
        </w:rPr>
        <w:t>Rezultatet</w:t>
      </w:r>
    </w:p>
    <w:p w:rsidR="00303D3A" w:rsidRPr="00614F69" w:rsidRDefault="00303D3A" w:rsidP="00B43B0E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>Rezultati kryesor i punës do të jenë detyrat e mbikëqyrjes së kënaqshme, të k</w:t>
      </w:r>
      <w:r w:rsidR="008F729E" w:rsidRPr="00614F69">
        <w:rPr>
          <w:sz w:val="22"/>
          <w:szCs w:val="22"/>
          <w:lang w:val="sq-AL"/>
        </w:rPr>
        <w:t>ryera në mënyrë profesionale në kuadër të komponentit të</w:t>
      </w:r>
      <w:r w:rsidRPr="00614F69">
        <w:rPr>
          <w:sz w:val="22"/>
          <w:szCs w:val="22"/>
          <w:lang w:val="sq-AL"/>
        </w:rPr>
        <w:t xml:space="preserve"> ujitjes të projektit.</w:t>
      </w:r>
    </w:p>
    <w:p w:rsidR="00303D3A" w:rsidRPr="0034650B" w:rsidRDefault="00303D3A" w:rsidP="00B43B0E">
      <w:pPr>
        <w:jc w:val="both"/>
        <w:rPr>
          <w:sz w:val="22"/>
          <w:szCs w:val="22"/>
          <w:lang w:val="sq-AL"/>
        </w:rPr>
      </w:pPr>
      <w:r w:rsidRPr="00614F69">
        <w:rPr>
          <w:sz w:val="22"/>
          <w:szCs w:val="22"/>
          <w:lang w:val="sq-AL"/>
        </w:rPr>
        <w:t xml:space="preserve">Specialisti i </w:t>
      </w:r>
      <w:r w:rsidR="008F729E" w:rsidRPr="00614F69">
        <w:rPr>
          <w:sz w:val="22"/>
          <w:szCs w:val="22"/>
          <w:lang w:val="sq-AL"/>
        </w:rPr>
        <w:t>u</w:t>
      </w:r>
      <w:r w:rsidRPr="00614F69">
        <w:rPr>
          <w:sz w:val="22"/>
          <w:szCs w:val="22"/>
          <w:lang w:val="sq-AL"/>
        </w:rPr>
        <w:t>jitjes</w:t>
      </w:r>
      <w:r w:rsidR="008F729E" w:rsidRPr="00614F69">
        <w:rPr>
          <w:sz w:val="22"/>
          <w:szCs w:val="22"/>
          <w:lang w:val="sq-AL"/>
        </w:rPr>
        <w:t xml:space="preserve"> do të jetë pozitë</w:t>
      </w:r>
      <w:r w:rsidRPr="00614F69">
        <w:rPr>
          <w:sz w:val="22"/>
          <w:szCs w:val="22"/>
          <w:lang w:val="sq-AL"/>
        </w:rPr>
        <w:t xml:space="preserve"> me </w:t>
      </w:r>
      <w:r w:rsidR="008F729E" w:rsidRPr="00614F69">
        <w:rPr>
          <w:sz w:val="22"/>
          <w:szCs w:val="22"/>
          <w:lang w:val="sq-AL"/>
        </w:rPr>
        <w:t>orar</w:t>
      </w:r>
      <w:r w:rsidRPr="00614F69">
        <w:rPr>
          <w:sz w:val="22"/>
          <w:szCs w:val="22"/>
          <w:lang w:val="sq-AL"/>
        </w:rPr>
        <w:t xml:space="preserve"> të plotë brenda Projektit. Atij/asaj do t'i ofrohen mundësi për t'u zhvilluar profesionalisht duke ndjekur trajnimet dhe kurset përkatëse të BB-së gjatë </w:t>
      </w:r>
      <w:r w:rsidRPr="0034650B">
        <w:rPr>
          <w:sz w:val="22"/>
          <w:szCs w:val="22"/>
          <w:lang w:val="sq-AL"/>
        </w:rPr>
        <w:t xml:space="preserve">afatit të kontratës. </w:t>
      </w:r>
      <w:r w:rsidR="008F729E" w:rsidRPr="0034650B">
        <w:rPr>
          <w:sz w:val="22"/>
          <w:szCs w:val="22"/>
          <w:lang w:val="sq-AL"/>
        </w:rPr>
        <w:t>Kompensimi do t’i</w:t>
      </w:r>
      <w:r w:rsidRPr="0034650B">
        <w:rPr>
          <w:sz w:val="22"/>
          <w:szCs w:val="22"/>
          <w:lang w:val="sq-AL"/>
        </w:rPr>
        <w:t xml:space="preserve"> paguhet </w:t>
      </w:r>
      <w:r w:rsidR="008F729E" w:rsidRPr="0034650B">
        <w:rPr>
          <w:sz w:val="22"/>
          <w:szCs w:val="22"/>
          <w:lang w:val="sq-AL"/>
        </w:rPr>
        <w:t>në baza ditore</w:t>
      </w:r>
      <w:r w:rsidRPr="0034650B">
        <w:rPr>
          <w:sz w:val="22"/>
          <w:szCs w:val="22"/>
          <w:lang w:val="sq-AL"/>
        </w:rPr>
        <w:t>.</w:t>
      </w:r>
    </w:p>
    <w:p w:rsidR="00303D3A" w:rsidRPr="0034650B" w:rsidRDefault="00303D3A" w:rsidP="00B43B0E">
      <w:pPr>
        <w:keepNext/>
        <w:keepLines/>
        <w:jc w:val="both"/>
        <w:rPr>
          <w:b/>
          <w:sz w:val="22"/>
          <w:szCs w:val="22"/>
          <w:u w:val="single"/>
          <w:lang w:val="sq-AL"/>
        </w:rPr>
      </w:pPr>
    </w:p>
    <w:p w:rsidR="00303D3A" w:rsidRPr="0034650B" w:rsidRDefault="00303D3A" w:rsidP="00B43B0E">
      <w:pPr>
        <w:keepNext/>
        <w:keepLines/>
        <w:jc w:val="both"/>
        <w:rPr>
          <w:b/>
          <w:sz w:val="22"/>
          <w:szCs w:val="22"/>
          <w:u w:val="single"/>
          <w:lang w:val="sq-AL"/>
        </w:rPr>
      </w:pPr>
      <w:r w:rsidRPr="0034650B">
        <w:rPr>
          <w:b/>
          <w:sz w:val="22"/>
          <w:szCs w:val="22"/>
          <w:u w:val="single"/>
          <w:lang w:val="sq-AL"/>
        </w:rPr>
        <w:t xml:space="preserve">Periudha e </w:t>
      </w:r>
      <w:proofErr w:type="spellStart"/>
      <w:r w:rsidRPr="0034650B">
        <w:rPr>
          <w:b/>
          <w:sz w:val="22"/>
          <w:szCs w:val="22"/>
          <w:u w:val="single"/>
          <w:lang w:val="sq-AL"/>
        </w:rPr>
        <w:t>Performancës</w:t>
      </w:r>
      <w:proofErr w:type="spellEnd"/>
    </w:p>
    <w:p w:rsidR="007C09F5" w:rsidRPr="005C4AC8" w:rsidRDefault="00B43B0E" w:rsidP="00B43B0E">
      <w:pPr>
        <w:jc w:val="both"/>
        <w:rPr>
          <w:sz w:val="22"/>
          <w:szCs w:val="22"/>
          <w:lang w:val="sq-AL"/>
        </w:rPr>
      </w:pPr>
      <w:r w:rsidRPr="005C4AC8">
        <w:rPr>
          <w:sz w:val="22"/>
          <w:szCs w:val="22"/>
          <w:lang w:val="sq-AL"/>
        </w:rPr>
        <w:t xml:space="preserve">Specialisti/ja e Ujitjes do të punësohet me orar të plotë ose 40 orë pune në javë. Kontrata do të zgjasë deri në datën e mbylljes së projektit, në varësi të </w:t>
      </w:r>
      <w:proofErr w:type="spellStart"/>
      <w:r w:rsidRPr="005C4AC8">
        <w:rPr>
          <w:sz w:val="22"/>
          <w:szCs w:val="22"/>
          <w:lang w:val="sq-AL"/>
        </w:rPr>
        <w:t>performancës</w:t>
      </w:r>
      <w:proofErr w:type="spellEnd"/>
      <w:r w:rsidRPr="005C4AC8">
        <w:rPr>
          <w:sz w:val="22"/>
          <w:szCs w:val="22"/>
          <w:lang w:val="sq-AL"/>
        </w:rPr>
        <w:t xml:space="preserve"> së kënaqshme, por jo më shumë se kohëzgjatja e projektit të MBPZHR-së. Angazhimi pritet të filloj në dhjetor 2023.</w:t>
      </w:r>
    </w:p>
    <w:p w:rsidR="0055361D" w:rsidRPr="005C4AC8" w:rsidRDefault="00541403" w:rsidP="00B43B0E">
      <w:pPr>
        <w:keepNext/>
        <w:keepLines/>
        <w:jc w:val="both"/>
        <w:rPr>
          <w:b/>
          <w:sz w:val="22"/>
          <w:szCs w:val="22"/>
          <w:u w:val="single"/>
          <w:lang w:val="sq-AL"/>
        </w:rPr>
      </w:pPr>
      <w:r w:rsidRPr="005C4AC8">
        <w:rPr>
          <w:b/>
          <w:sz w:val="22"/>
          <w:szCs w:val="22"/>
          <w:u w:val="single"/>
          <w:lang w:val="sq-AL"/>
        </w:rPr>
        <w:t xml:space="preserve"> </w:t>
      </w:r>
    </w:p>
    <w:p w:rsidR="0055361D" w:rsidRPr="005C4AC8" w:rsidRDefault="0055361D" w:rsidP="00B43B0E">
      <w:pPr>
        <w:keepNext/>
        <w:keepLines/>
        <w:jc w:val="both"/>
        <w:rPr>
          <w:b/>
          <w:sz w:val="22"/>
          <w:szCs w:val="22"/>
          <w:u w:val="single"/>
          <w:lang w:val="sq-AL"/>
        </w:rPr>
      </w:pPr>
    </w:p>
    <w:p w:rsidR="00303D3A" w:rsidRPr="005C4AC8" w:rsidRDefault="00303D3A" w:rsidP="00B43B0E">
      <w:pPr>
        <w:keepNext/>
        <w:keepLines/>
        <w:tabs>
          <w:tab w:val="center" w:pos="4320"/>
        </w:tabs>
        <w:jc w:val="both"/>
        <w:rPr>
          <w:b/>
          <w:sz w:val="22"/>
          <w:szCs w:val="22"/>
          <w:u w:val="single"/>
          <w:lang w:val="sq-AL"/>
        </w:rPr>
      </w:pPr>
      <w:r w:rsidRPr="005C4AC8">
        <w:rPr>
          <w:b/>
          <w:sz w:val="22"/>
          <w:szCs w:val="22"/>
          <w:u w:val="single"/>
          <w:lang w:val="sq-AL"/>
        </w:rPr>
        <w:t>Raportimi</w:t>
      </w:r>
    </w:p>
    <w:p w:rsidR="00303D3A" w:rsidRPr="005C4AC8" w:rsidRDefault="00303D3A" w:rsidP="00B43B0E">
      <w:pPr>
        <w:jc w:val="both"/>
        <w:rPr>
          <w:sz w:val="22"/>
          <w:szCs w:val="22"/>
          <w:lang w:val="sq-AL"/>
        </w:rPr>
      </w:pPr>
      <w:r w:rsidRPr="005C4AC8">
        <w:rPr>
          <w:sz w:val="22"/>
          <w:szCs w:val="22"/>
          <w:lang w:val="sq-AL"/>
        </w:rPr>
        <w:t>Specialisti</w:t>
      </w:r>
      <w:r w:rsidR="00614F69" w:rsidRPr="005C4AC8">
        <w:rPr>
          <w:sz w:val="22"/>
          <w:szCs w:val="22"/>
          <w:lang w:val="sq-AL"/>
        </w:rPr>
        <w:t>/ja</w:t>
      </w:r>
      <w:r w:rsidRPr="005C4AC8">
        <w:rPr>
          <w:sz w:val="22"/>
          <w:szCs w:val="22"/>
          <w:lang w:val="sq-AL"/>
        </w:rPr>
        <w:t xml:space="preserve"> i </w:t>
      </w:r>
      <w:r w:rsidR="008F729E" w:rsidRPr="005C4AC8">
        <w:rPr>
          <w:sz w:val="22"/>
          <w:szCs w:val="22"/>
          <w:lang w:val="sq-AL"/>
        </w:rPr>
        <w:t>ujitjes do të punojë me orar</w:t>
      </w:r>
      <w:r w:rsidRPr="005C4AC8">
        <w:rPr>
          <w:sz w:val="22"/>
          <w:szCs w:val="22"/>
          <w:lang w:val="sq-AL"/>
        </w:rPr>
        <w:t xml:space="preserve"> të plotë dhe do t</w:t>
      </w:r>
      <w:r w:rsidR="008F729E" w:rsidRPr="005C4AC8">
        <w:rPr>
          <w:sz w:val="22"/>
          <w:szCs w:val="22"/>
          <w:lang w:val="sq-AL"/>
        </w:rPr>
        <w:t xml:space="preserve">’i raportojë </w:t>
      </w:r>
      <w:r w:rsidRPr="005C4AC8">
        <w:rPr>
          <w:sz w:val="22"/>
          <w:szCs w:val="22"/>
          <w:lang w:val="sq-AL"/>
        </w:rPr>
        <w:t>Menaxheri</w:t>
      </w:r>
      <w:r w:rsidR="008F729E" w:rsidRPr="005C4AC8">
        <w:rPr>
          <w:sz w:val="22"/>
          <w:szCs w:val="22"/>
          <w:lang w:val="sq-AL"/>
        </w:rPr>
        <w:t>t të</w:t>
      </w:r>
      <w:r w:rsidRPr="005C4AC8">
        <w:rPr>
          <w:sz w:val="22"/>
          <w:szCs w:val="22"/>
          <w:lang w:val="sq-AL"/>
        </w:rPr>
        <w:t xml:space="preserve"> Projektit duke paraqitur </w:t>
      </w:r>
      <w:r w:rsidR="008F729E" w:rsidRPr="005C4AC8">
        <w:rPr>
          <w:sz w:val="22"/>
          <w:szCs w:val="22"/>
          <w:lang w:val="sq-AL"/>
        </w:rPr>
        <w:t>evidencën e orëve të punës</w:t>
      </w:r>
      <w:r w:rsidRPr="005C4AC8">
        <w:rPr>
          <w:sz w:val="22"/>
          <w:szCs w:val="22"/>
          <w:lang w:val="sq-AL"/>
        </w:rPr>
        <w:t xml:space="preserve"> dhe raporte</w:t>
      </w:r>
      <w:r w:rsidR="008F729E" w:rsidRPr="005C4AC8">
        <w:rPr>
          <w:sz w:val="22"/>
          <w:szCs w:val="22"/>
          <w:lang w:val="sq-AL"/>
        </w:rPr>
        <w:t>t e punës</w:t>
      </w:r>
      <w:r w:rsidRPr="005C4AC8">
        <w:rPr>
          <w:sz w:val="22"/>
          <w:szCs w:val="22"/>
          <w:lang w:val="sq-AL"/>
        </w:rPr>
        <w:t xml:space="preserve"> për të llogaritur ditët aktuale të punuara gjatë muajit kalendarik.</w:t>
      </w:r>
    </w:p>
    <w:p w:rsidR="00860DFD" w:rsidRDefault="00860DFD" w:rsidP="00B43B0E">
      <w:pPr>
        <w:jc w:val="both"/>
        <w:rPr>
          <w:sz w:val="22"/>
          <w:szCs w:val="22"/>
          <w:lang w:val="sq-AL"/>
        </w:rPr>
      </w:pPr>
    </w:p>
    <w:p w:rsidR="00200DF1" w:rsidRDefault="00200DF1" w:rsidP="00B43B0E">
      <w:pPr>
        <w:jc w:val="both"/>
        <w:rPr>
          <w:sz w:val="22"/>
          <w:szCs w:val="22"/>
          <w:lang w:val="sq-AL"/>
        </w:rPr>
      </w:pPr>
    </w:p>
    <w:p w:rsidR="00200DF1" w:rsidRDefault="00200DF1" w:rsidP="00B43B0E">
      <w:pPr>
        <w:jc w:val="both"/>
        <w:rPr>
          <w:sz w:val="22"/>
          <w:szCs w:val="22"/>
          <w:lang w:val="sq-AL"/>
        </w:rPr>
      </w:pPr>
      <w:bookmarkStart w:id="0" w:name="_GoBack"/>
      <w:r w:rsidRPr="00200DF1">
        <w:rPr>
          <w:sz w:val="22"/>
          <w:szCs w:val="22"/>
          <w:lang w:val="sq-AL"/>
        </w:rPr>
        <w:t>Shpallj</w:t>
      </w:r>
      <w:r>
        <w:rPr>
          <w:sz w:val="22"/>
          <w:szCs w:val="22"/>
          <w:lang w:val="sq-AL"/>
        </w:rPr>
        <w:t xml:space="preserve">a </w:t>
      </w:r>
      <w:r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>sht</w:t>
      </w:r>
      <w:r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e hapur </w:t>
      </w:r>
      <w:r w:rsidRPr="00200DF1">
        <w:rPr>
          <w:sz w:val="22"/>
          <w:szCs w:val="22"/>
          <w:lang w:val="sq-AL"/>
        </w:rPr>
        <w:t xml:space="preserve">nga data </w:t>
      </w:r>
      <w:r w:rsidRPr="00200DF1">
        <w:rPr>
          <w:b/>
          <w:sz w:val="22"/>
          <w:szCs w:val="22"/>
          <w:lang w:val="sq-AL"/>
        </w:rPr>
        <w:t>07 dhjetor 2023</w:t>
      </w:r>
      <w:r w:rsidRPr="00200DF1">
        <w:rPr>
          <w:sz w:val="22"/>
          <w:szCs w:val="22"/>
          <w:lang w:val="sq-AL"/>
        </w:rPr>
        <w:t xml:space="preserve"> deri më </w:t>
      </w:r>
      <w:r w:rsidRPr="00200DF1">
        <w:rPr>
          <w:b/>
          <w:sz w:val="22"/>
          <w:szCs w:val="22"/>
          <w:lang w:val="sq-AL"/>
        </w:rPr>
        <w:t>13 dhjetor</w:t>
      </w:r>
      <w:r w:rsidRPr="00200DF1">
        <w:rPr>
          <w:sz w:val="22"/>
          <w:szCs w:val="22"/>
          <w:lang w:val="sq-AL"/>
        </w:rPr>
        <w:t xml:space="preserve"> </w:t>
      </w:r>
      <w:r w:rsidR="00864072" w:rsidRPr="00864072">
        <w:rPr>
          <w:b/>
          <w:sz w:val="22"/>
          <w:szCs w:val="22"/>
          <w:lang w:val="sq-AL"/>
        </w:rPr>
        <w:t>2023</w:t>
      </w:r>
      <w:r w:rsidR="00864072">
        <w:rPr>
          <w:sz w:val="22"/>
          <w:szCs w:val="22"/>
          <w:lang w:val="sq-AL"/>
        </w:rPr>
        <w:t xml:space="preserve"> </w:t>
      </w:r>
      <w:r w:rsidRPr="00200DF1">
        <w:rPr>
          <w:sz w:val="22"/>
          <w:szCs w:val="22"/>
          <w:lang w:val="sq-AL"/>
        </w:rPr>
        <w:t xml:space="preserve">deri në orën 16:00. </w:t>
      </w:r>
    </w:p>
    <w:p w:rsidR="00200DF1" w:rsidRDefault="00200DF1" w:rsidP="00B43B0E">
      <w:pPr>
        <w:jc w:val="both"/>
        <w:rPr>
          <w:sz w:val="22"/>
          <w:szCs w:val="22"/>
          <w:lang w:val="sq-AL"/>
        </w:rPr>
      </w:pPr>
      <w:r w:rsidRPr="00200DF1">
        <w:rPr>
          <w:sz w:val="22"/>
          <w:szCs w:val="22"/>
          <w:lang w:val="sq-AL"/>
        </w:rPr>
        <w:t>Të gjitha aplikacionet duhet të dorëzohen në Zyrën e Arkivit pranë Ministrisë së Bujqësisë, Pylltarisë dhe Zhvillimit Rural</w:t>
      </w:r>
    </w:p>
    <w:p w:rsidR="00200DF1" w:rsidRDefault="00200DF1" w:rsidP="00B43B0E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Adresa: i</w:t>
      </w:r>
      <w:r w:rsidRPr="00200DF1">
        <w:rPr>
          <w:sz w:val="22"/>
          <w:szCs w:val="22"/>
          <w:lang w:val="sq-AL"/>
        </w:rPr>
        <w:t>sh-kompleksi “</w:t>
      </w:r>
      <w:proofErr w:type="spellStart"/>
      <w:r w:rsidRPr="00200DF1">
        <w:rPr>
          <w:sz w:val="22"/>
          <w:szCs w:val="22"/>
          <w:lang w:val="sq-AL"/>
        </w:rPr>
        <w:t>Ramiz</w:t>
      </w:r>
      <w:proofErr w:type="spellEnd"/>
      <w:r w:rsidRPr="00200DF1">
        <w:rPr>
          <w:sz w:val="22"/>
          <w:szCs w:val="22"/>
          <w:lang w:val="sq-AL"/>
        </w:rPr>
        <w:t xml:space="preserve"> </w:t>
      </w:r>
      <w:proofErr w:type="spellStart"/>
      <w:r w:rsidRPr="00200DF1">
        <w:rPr>
          <w:sz w:val="22"/>
          <w:szCs w:val="22"/>
          <w:lang w:val="sq-AL"/>
        </w:rPr>
        <w:t>Sadiku</w:t>
      </w:r>
      <w:proofErr w:type="spellEnd"/>
      <w:r w:rsidRPr="00200DF1">
        <w:rPr>
          <w:sz w:val="22"/>
          <w:szCs w:val="22"/>
          <w:lang w:val="sq-AL"/>
        </w:rPr>
        <w:t xml:space="preserve">”, </w:t>
      </w:r>
      <w:r>
        <w:rPr>
          <w:sz w:val="22"/>
          <w:szCs w:val="22"/>
          <w:lang w:val="sq-AL"/>
        </w:rPr>
        <w:t>R</w:t>
      </w:r>
      <w:r w:rsidRPr="00200DF1">
        <w:rPr>
          <w:sz w:val="22"/>
          <w:szCs w:val="22"/>
          <w:lang w:val="sq-AL"/>
        </w:rPr>
        <w:t xml:space="preserve">ruga </w:t>
      </w:r>
      <w:proofErr w:type="spellStart"/>
      <w:r w:rsidRPr="00200DF1">
        <w:rPr>
          <w:sz w:val="22"/>
          <w:szCs w:val="22"/>
          <w:lang w:val="sq-AL"/>
        </w:rPr>
        <w:t>Ukshin</w:t>
      </w:r>
      <w:proofErr w:type="spellEnd"/>
      <w:r w:rsidRPr="00200DF1">
        <w:rPr>
          <w:sz w:val="22"/>
          <w:szCs w:val="22"/>
          <w:lang w:val="sq-AL"/>
        </w:rPr>
        <w:t xml:space="preserve"> Hoti, kati VI. C</w:t>
      </w:r>
      <w:r>
        <w:rPr>
          <w:sz w:val="22"/>
          <w:szCs w:val="22"/>
          <w:lang w:val="sq-AL"/>
        </w:rPr>
        <w:t xml:space="preserve">, </w:t>
      </w:r>
    </w:p>
    <w:p w:rsidR="00200DF1" w:rsidRPr="005C4AC8" w:rsidRDefault="00200DF1" w:rsidP="00B43B0E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Prishtinë</w:t>
      </w:r>
    </w:p>
    <w:p w:rsidR="0055361D" w:rsidRPr="005C4AC8" w:rsidRDefault="0055361D" w:rsidP="00303D3A">
      <w:pPr>
        <w:jc w:val="both"/>
        <w:rPr>
          <w:sz w:val="22"/>
          <w:szCs w:val="22"/>
        </w:rPr>
      </w:pPr>
    </w:p>
    <w:bookmarkEnd w:id="0"/>
    <w:p w:rsidR="00485C7F" w:rsidRPr="0034650B" w:rsidRDefault="00485C7F" w:rsidP="00D33CD9">
      <w:pPr>
        <w:autoSpaceDE w:val="0"/>
        <w:autoSpaceDN w:val="0"/>
        <w:adjustRightInd w:val="0"/>
        <w:jc w:val="both"/>
        <w:rPr>
          <w:sz w:val="22"/>
          <w:szCs w:val="22"/>
          <w:lang w:val="sq-AL"/>
        </w:rPr>
      </w:pPr>
    </w:p>
    <w:sectPr w:rsidR="00485C7F" w:rsidRPr="0034650B" w:rsidSect="00DE7C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D8" w:rsidRDefault="000C7CD8" w:rsidP="00CC1EC9">
      <w:r>
        <w:separator/>
      </w:r>
    </w:p>
  </w:endnote>
  <w:endnote w:type="continuationSeparator" w:id="0">
    <w:p w:rsidR="000C7CD8" w:rsidRDefault="000C7CD8" w:rsidP="00CC1EC9">
      <w:r>
        <w:continuationSeparator/>
      </w:r>
    </w:p>
  </w:endnote>
  <w:endnote w:type="continuationNotice" w:id="1">
    <w:p w:rsidR="000C7CD8" w:rsidRDefault="000C7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10" w:rsidRDefault="00322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10" w:rsidRDefault="00322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10" w:rsidRDefault="00322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D8" w:rsidRDefault="000C7CD8" w:rsidP="00CC1EC9">
      <w:r>
        <w:separator/>
      </w:r>
    </w:p>
  </w:footnote>
  <w:footnote w:type="continuationSeparator" w:id="0">
    <w:p w:rsidR="000C7CD8" w:rsidRDefault="000C7CD8" w:rsidP="00CC1EC9">
      <w:r>
        <w:continuationSeparator/>
      </w:r>
    </w:p>
  </w:footnote>
  <w:footnote w:type="continuationNotice" w:id="1">
    <w:p w:rsidR="000C7CD8" w:rsidRDefault="000C7C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10" w:rsidRDefault="00322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10" w:rsidRDefault="00322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10" w:rsidRDefault="00322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D86B0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37AE8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E85430"/>
    <w:multiLevelType w:val="hybridMultilevel"/>
    <w:tmpl w:val="80C20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F2E0C"/>
    <w:multiLevelType w:val="hybridMultilevel"/>
    <w:tmpl w:val="3F24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53C7"/>
    <w:multiLevelType w:val="multilevel"/>
    <w:tmpl w:val="67AA8514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171"/>
    <w:multiLevelType w:val="hybridMultilevel"/>
    <w:tmpl w:val="643C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516C"/>
    <w:multiLevelType w:val="hybridMultilevel"/>
    <w:tmpl w:val="E98410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384F"/>
    <w:multiLevelType w:val="hybridMultilevel"/>
    <w:tmpl w:val="BD808876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31205A70"/>
    <w:multiLevelType w:val="multilevel"/>
    <w:tmpl w:val="081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3916D35"/>
    <w:multiLevelType w:val="hybridMultilevel"/>
    <w:tmpl w:val="A9BAB41E"/>
    <w:lvl w:ilvl="0" w:tplc="78362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6E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E2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5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A4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CE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8C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6B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86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26FC"/>
    <w:multiLevelType w:val="hybridMultilevel"/>
    <w:tmpl w:val="B19EAA30"/>
    <w:lvl w:ilvl="0" w:tplc="1F706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058CF"/>
    <w:multiLevelType w:val="hybridMultilevel"/>
    <w:tmpl w:val="9FE48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2C3D76"/>
    <w:multiLevelType w:val="hybridMultilevel"/>
    <w:tmpl w:val="4B321342"/>
    <w:lvl w:ilvl="0" w:tplc="0409000B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D82349A"/>
    <w:multiLevelType w:val="hybridMultilevel"/>
    <w:tmpl w:val="8244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3090B"/>
    <w:multiLevelType w:val="hybridMultilevel"/>
    <w:tmpl w:val="13B2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B0168A"/>
    <w:multiLevelType w:val="hybridMultilevel"/>
    <w:tmpl w:val="C8B2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D5B83"/>
    <w:multiLevelType w:val="hybridMultilevel"/>
    <w:tmpl w:val="EEDE78C6"/>
    <w:lvl w:ilvl="0" w:tplc="D2E0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7F"/>
    <w:rsid w:val="000027FA"/>
    <w:rsid w:val="00006AEA"/>
    <w:rsid w:val="00033E8E"/>
    <w:rsid w:val="00062578"/>
    <w:rsid w:val="0007397E"/>
    <w:rsid w:val="000777C9"/>
    <w:rsid w:val="000A0766"/>
    <w:rsid w:val="000C7CD8"/>
    <w:rsid w:val="000F59B4"/>
    <w:rsid w:val="001830F1"/>
    <w:rsid w:val="001843D3"/>
    <w:rsid w:val="001B01E3"/>
    <w:rsid w:val="001F3CDD"/>
    <w:rsid w:val="00200DF1"/>
    <w:rsid w:val="00263091"/>
    <w:rsid w:val="002C46F8"/>
    <w:rsid w:val="00300B06"/>
    <w:rsid w:val="00303D3A"/>
    <w:rsid w:val="003225F1"/>
    <w:rsid w:val="00322610"/>
    <w:rsid w:val="0034650B"/>
    <w:rsid w:val="00361D59"/>
    <w:rsid w:val="003B52BC"/>
    <w:rsid w:val="003C6B51"/>
    <w:rsid w:val="003F6BF1"/>
    <w:rsid w:val="00406E08"/>
    <w:rsid w:val="00415F7D"/>
    <w:rsid w:val="00416313"/>
    <w:rsid w:val="0042734C"/>
    <w:rsid w:val="00427D7F"/>
    <w:rsid w:val="004374B0"/>
    <w:rsid w:val="00443BD8"/>
    <w:rsid w:val="00485C7F"/>
    <w:rsid w:val="0048674B"/>
    <w:rsid w:val="004A0085"/>
    <w:rsid w:val="004B308E"/>
    <w:rsid w:val="004D678F"/>
    <w:rsid w:val="004E4120"/>
    <w:rsid w:val="00530980"/>
    <w:rsid w:val="00541403"/>
    <w:rsid w:val="0055361D"/>
    <w:rsid w:val="00563F4F"/>
    <w:rsid w:val="00595B3E"/>
    <w:rsid w:val="005A3B46"/>
    <w:rsid w:val="005B57D3"/>
    <w:rsid w:val="005C4AC8"/>
    <w:rsid w:val="005F2BE7"/>
    <w:rsid w:val="006057CF"/>
    <w:rsid w:val="00613752"/>
    <w:rsid w:val="00614F69"/>
    <w:rsid w:val="006237E1"/>
    <w:rsid w:val="0064761B"/>
    <w:rsid w:val="006818CA"/>
    <w:rsid w:val="006971C7"/>
    <w:rsid w:val="006A6B0F"/>
    <w:rsid w:val="006E4CF8"/>
    <w:rsid w:val="006F3FF5"/>
    <w:rsid w:val="00704332"/>
    <w:rsid w:val="007312E6"/>
    <w:rsid w:val="00754342"/>
    <w:rsid w:val="00765B0E"/>
    <w:rsid w:val="007A3535"/>
    <w:rsid w:val="007B6380"/>
    <w:rsid w:val="007C09F5"/>
    <w:rsid w:val="00802056"/>
    <w:rsid w:val="00860DFD"/>
    <w:rsid w:val="00864072"/>
    <w:rsid w:val="008773DF"/>
    <w:rsid w:val="008913E2"/>
    <w:rsid w:val="00893076"/>
    <w:rsid w:val="008C1D41"/>
    <w:rsid w:val="008E1EE1"/>
    <w:rsid w:val="008E3AB6"/>
    <w:rsid w:val="008F08A0"/>
    <w:rsid w:val="008F729E"/>
    <w:rsid w:val="00900735"/>
    <w:rsid w:val="00946B24"/>
    <w:rsid w:val="00961FB5"/>
    <w:rsid w:val="009735FA"/>
    <w:rsid w:val="009961CC"/>
    <w:rsid w:val="00996A20"/>
    <w:rsid w:val="009A0F5B"/>
    <w:rsid w:val="009B3146"/>
    <w:rsid w:val="009B64AF"/>
    <w:rsid w:val="009F11E4"/>
    <w:rsid w:val="00A47000"/>
    <w:rsid w:val="00A6023F"/>
    <w:rsid w:val="00A95899"/>
    <w:rsid w:val="00AD7719"/>
    <w:rsid w:val="00AF1D49"/>
    <w:rsid w:val="00B0170E"/>
    <w:rsid w:val="00B16BB0"/>
    <w:rsid w:val="00B41829"/>
    <w:rsid w:val="00B43B0E"/>
    <w:rsid w:val="00B552B3"/>
    <w:rsid w:val="00B57842"/>
    <w:rsid w:val="00B834A9"/>
    <w:rsid w:val="00B84AC5"/>
    <w:rsid w:val="00BD52EC"/>
    <w:rsid w:val="00BE5BD7"/>
    <w:rsid w:val="00BE6240"/>
    <w:rsid w:val="00C17904"/>
    <w:rsid w:val="00C24B8D"/>
    <w:rsid w:val="00C67B51"/>
    <w:rsid w:val="00C84571"/>
    <w:rsid w:val="00CB5C34"/>
    <w:rsid w:val="00CC1EC9"/>
    <w:rsid w:val="00CD5068"/>
    <w:rsid w:val="00CE3F01"/>
    <w:rsid w:val="00D03F0F"/>
    <w:rsid w:val="00D33CD9"/>
    <w:rsid w:val="00D50B9D"/>
    <w:rsid w:val="00D64743"/>
    <w:rsid w:val="00D925CD"/>
    <w:rsid w:val="00DD1A11"/>
    <w:rsid w:val="00DE7C55"/>
    <w:rsid w:val="00E067C9"/>
    <w:rsid w:val="00E3331E"/>
    <w:rsid w:val="00E35179"/>
    <w:rsid w:val="00E437CC"/>
    <w:rsid w:val="00E6349E"/>
    <w:rsid w:val="00E73612"/>
    <w:rsid w:val="00E84504"/>
    <w:rsid w:val="00E8575E"/>
    <w:rsid w:val="00ED3C61"/>
    <w:rsid w:val="00ED4838"/>
    <w:rsid w:val="00ED6880"/>
    <w:rsid w:val="00EE136C"/>
    <w:rsid w:val="00EE669C"/>
    <w:rsid w:val="00EE67B4"/>
    <w:rsid w:val="00F220D2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44F63"/>
  <w15:docId w15:val="{A84B851A-9E4C-4273-8EEA-7D94FAEA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5C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umbered List Paragraph,References,Numbered Paragraph,Main numbered paragraph,Colorful List - Accent 11,List_Paragraph,Multilevel para_II,List Paragraph1,Bullets,123 List Paragraph,List Paragraph nowy,Liste 1"/>
    <w:basedOn w:val="Normal"/>
    <w:link w:val="ListParagraphChar"/>
    <w:qFormat/>
    <w:rsid w:val="00485C7F"/>
    <w:pPr>
      <w:ind w:left="720"/>
    </w:pPr>
  </w:style>
  <w:style w:type="paragraph" w:customStyle="1" w:styleId="01ChapterTitle">
    <w:name w:val="01 ChapterTitle"/>
    <w:basedOn w:val="Normal"/>
    <w:next w:val="Normal"/>
    <w:rsid w:val="00485C7F"/>
    <w:pPr>
      <w:spacing w:after="240"/>
      <w:jc w:val="center"/>
      <w:outlineLvl w:val="0"/>
    </w:pPr>
    <w:rPr>
      <w:b/>
      <w:bCs/>
      <w:caps/>
    </w:rPr>
  </w:style>
  <w:style w:type="paragraph" w:styleId="BodyText">
    <w:name w:val="Body Text"/>
    <w:aliases w:val="Body Text bullets"/>
    <w:basedOn w:val="Normal"/>
    <w:link w:val="BodyTextChar"/>
    <w:rsid w:val="00485C7F"/>
    <w:pPr>
      <w:spacing w:after="120"/>
    </w:pPr>
  </w:style>
  <w:style w:type="character" w:customStyle="1" w:styleId="BodyTextChar">
    <w:name w:val="Body Text Char"/>
    <w:aliases w:val="Body Text bullets Char"/>
    <w:basedOn w:val="DefaultParagraphFont"/>
    <w:link w:val="BodyText"/>
    <w:rsid w:val="00485C7F"/>
    <w:rPr>
      <w:sz w:val="24"/>
      <w:szCs w:val="24"/>
    </w:rPr>
  </w:style>
  <w:style w:type="paragraph" w:customStyle="1" w:styleId="Listepucesdernire">
    <w:name w:val="Liste à puces (dernière)"/>
    <w:basedOn w:val="ListBullet"/>
    <w:next w:val="Normal"/>
    <w:rsid w:val="00485C7F"/>
    <w:pPr>
      <w:tabs>
        <w:tab w:val="num" w:pos="504"/>
      </w:tabs>
      <w:overflowPunct w:val="0"/>
      <w:autoSpaceDE w:val="0"/>
      <w:autoSpaceDN w:val="0"/>
      <w:adjustRightInd w:val="0"/>
      <w:spacing w:before="40" w:after="180"/>
      <w:ind w:left="504" w:right="357" w:hanging="216"/>
      <w:jc w:val="both"/>
      <w:textAlignment w:val="baseline"/>
    </w:pPr>
    <w:rPr>
      <w:noProof/>
      <w:szCs w:val="20"/>
    </w:rPr>
  </w:style>
  <w:style w:type="paragraph" w:customStyle="1" w:styleId="PDSHeading1">
    <w:name w:val="PDSHeading1"/>
    <w:next w:val="Normal"/>
    <w:rsid w:val="00485C7F"/>
    <w:rPr>
      <w:b/>
      <w:sz w:val="24"/>
    </w:rPr>
  </w:style>
  <w:style w:type="paragraph" w:styleId="ListBullet">
    <w:name w:val="List Bullet"/>
    <w:basedOn w:val="Normal"/>
    <w:rsid w:val="00485C7F"/>
    <w:pPr>
      <w:tabs>
        <w:tab w:val="num" w:pos="1531"/>
      </w:tabs>
      <w:ind w:left="1531" w:hanging="397"/>
    </w:pPr>
  </w:style>
  <w:style w:type="paragraph" w:styleId="ListNumber">
    <w:name w:val="List Number"/>
    <w:basedOn w:val="Normal"/>
    <w:rsid w:val="00485C7F"/>
    <w:pPr>
      <w:numPr>
        <w:numId w:val="7"/>
      </w:numPr>
      <w:spacing w:before="80" w:line="288" w:lineRule="auto"/>
      <w:jc w:val="both"/>
    </w:pPr>
    <w:rPr>
      <w:lang w:eastAsia="sl-SI"/>
    </w:rPr>
  </w:style>
  <w:style w:type="character" w:customStyle="1" w:styleId="ListParagraphChar">
    <w:name w:val="List Paragraph Char"/>
    <w:aliases w:val="List Paragraph (numbered (a)) Char,Numbered List Paragraph Char,References Char,Numbered Paragraph Char,Main numbered paragraph Char,Colorful List - Accent 11 Char,List_Paragraph Char,Multilevel para_II Char,List Paragraph1 Char"/>
    <w:link w:val="ListParagraph"/>
    <w:qFormat/>
    <w:rsid w:val="00485C7F"/>
    <w:rPr>
      <w:sz w:val="24"/>
      <w:szCs w:val="24"/>
    </w:rPr>
  </w:style>
  <w:style w:type="paragraph" w:styleId="Revision">
    <w:name w:val="Revision"/>
    <w:hidden/>
    <w:uiPriority w:val="99"/>
    <w:semiHidden/>
    <w:rsid w:val="00CC1EC9"/>
    <w:rPr>
      <w:sz w:val="24"/>
      <w:szCs w:val="24"/>
    </w:rPr>
  </w:style>
  <w:style w:type="paragraph" w:styleId="Header">
    <w:name w:val="header"/>
    <w:basedOn w:val="Normal"/>
    <w:link w:val="HeaderChar"/>
    <w:rsid w:val="00CC1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EC9"/>
    <w:rPr>
      <w:sz w:val="24"/>
      <w:szCs w:val="24"/>
    </w:rPr>
  </w:style>
  <w:style w:type="paragraph" w:styleId="Footer">
    <w:name w:val="footer"/>
    <w:basedOn w:val="Normal"/>
    <w:link w:val="FooterChar"/>
    <w:rsid w:val="00CC1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EC9"/>
    <w:rPr>
      <w:sz w:val="24"/>
      <w:szCs w:val="24"/>
    </w:rPr>
  </w:style>
  <w:style w:type="character" w:styleId="CommentReference">
    <w:name w:val="annotation reference"/>
    <w:basedOn w:val="DefaultParagraphFont"/>
    <w:rsid w:val="005F2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2BE7"/>
  </w:style>
  <w:style w:type="paragraph" w:styleId="CommentSubject">
    <w:name w:val="annotation subject"/>
    <w:basedOn w:val="CommentText"/>
    <w:next w:val="CommentText"/>
    <w:link w:val="CommentSubjectChar"/>
    <w:rsid w:val="005F2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2BE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D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5" ma:contentTypeDescription="Create a new document." ma:contentTypeScope="" ma:versionID="9674b951c18e51e0563ec29d734a8ff4">
  <xsd:schema xmlns:xsd="http://www.w3.org/2001/XMLSchema" xmlns:xs="http://www.w3.org/2001/XMLSchema" xmlns:p="http://schemas.microsoft.com/office/2006/metadata/properties" xmlns:ns1="http://schemas.microsoft.com/sharepoint/v3" xmlns:ns3="9c83b91e-5ffe-420f-9ed1-9dac5903eaec" xmlns:ns4="60c75bb3-2e3f-4394-b4f4-3e2677e21dfa" targetNamespace="http://schemas.microsoft.com/office/2006/metadata/properties" ma:root="true" ma:fieldsID="71e1986c799397404c443b71e243c8eb" ns1:_="" ns3:_="" ns4:_="">
    <xsd:import namespace="http://schemas.microsoft.com/sharepoint/v3"/>
    <xsd:import namespace="9c83b91e-5ffe-420f-9ed1-9dac5903eaec"/>
    <xsd:import namespace="60c75bb3-2e3f-4394-b4f4-3e2677e21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0ACE2-E878-43D3-9356-EF1B358ED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83b91e-5ffe-420f-9ed1-9dac5903eaec"/>
    <ds:schemaRef ds:uri="60c75bb3-2e3f-4394-b4f4-3e2677e2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B6D00-4680-4A04-A9DB-51D1A051F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E595E-F1EE-4439-8017-94A7FB352F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Mauri</dc:creator>
  <cp:keywords/>
  <dc:description/>
  <cp:lastModifiedBy>Leonora Arifi</cp:lastModifiedBy>
  <cp:revision>21</cp:revision>
  <dcterms:created xsi:type="dcterms:W3CDTF">2023-12-07T09:42:00Z</dcterms:created>
  <dcterms:modified xsi:type="dcterms:W3CDTF">2023-12-07T13:15:00Z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