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05A4" w14:textId="110ECB59" w:rsidR="00076583" w:rsidRPr="001558BB" w:rsidRDefault="00BC1079" w:rsidP="00BC1079">
      <w:pPr>
        <w:pStyle w:val="Caption"/>
        <w:spacing w:before="0" w:after="0"/>
        <w:jc w:val="center"/>
        <w:rPr>
          <w:rFonts w:asciiTheme="minorHAnsi" w:hAnsiTheme="minorHAnsi" w:cstheme="minorHAnsi"/>
          <w:sz w:val="24"/>
          <w:szCs w:val="24"/>
          <w:lang w:val="sq-AL"/>
        </w:rPr>
      </w:pPr>
      <w:r w:rsidRPr="001558BB">
        <w:rPr>
          <w:rFonts w:asciiTheme="minorHAnsi" w:hAnsiTheme="minorHAnsi" w:cstheme="minorHAnsi"/>
          <w:sz w:val="24"/>
          <w:szCs w:val="24"/>
          <w:lang w:val="sq-AL"/>
        </w:rPr>
        <w:t>Term</w:t>
      </w:r>
      <w:r w:rsidR="001558BB">
        <w:rPr>
          <w:rFonts w:asciiTheme="minorHAnsi" w:hAnsiTheme="minorHAnsi" w:cstheme="minorHAnsi"/>
          <w:sz w:val="24"/>
          <w:szCs w:val="24"/>
          <w:lang w:val="sq-AL"/>
        </w:rPr>
        <w:t>at e referencës (Te</w:t>
      </w:r>
      <w:r w:rsidRPr="001558BB">
        <w:rPr>
          <w:rFonts w:asciiTheme="minorHAnsi" w:hAnsiTheme="minorHAnsi" w:cstheme="minorHAnsi"/>
          <w:sz w:val="24"/>
          <w:szCs w:val="24"/>
          <w:lang w:val="sq-AL"/>
        </w:rPr>
        <w:t xml:space="preserve">R) </w:t>
      </w:r>
    </w:p>
    <w:p w14:paraId="1049DFB3" w14:textId="7D178681" w:rsidR="00C721CC" w:rsidRPr="001558BB" w:rsidRDefault="00C721CC" w:rsidP="00C721CC">
      <w:pPr>
        <w:jc w:val="both"/>
        <w:rPr>
          <w:rFonts w:asciiTheme="minorHAnsi" w:hAnsiTheme="minorHAnsi" w:cstheme="minorHAnsi"/>
          <w:sz w:val="22"/>
          <w:szCs w:val="22"/>
          <w:lang w:val="sq-AL" w:eastAsia="en-US"/>
        </w:rPr>
      </w:pPr>
    </w:p>
    <w:p w14:paraId="6C959375" w14:textId="40B37E49" w:rsidR="001558BB" w:rsidRDefault="001558BB" w:rsidP="00C721CC">
      <w:pPr>
        <w:pStyle w:val="Caption"/>
        <w:spacing w:before="0" w:after="0"/>
        <w:jc w:val="both"/>
        <w:rPr>
          <w:rFonts w:asciiTheme="minorHAnsi" w:hAnsiTheme="minorHAnsi" w:cstheme="minorHAnsi"/>
          <w:i/>
          <w:sz w:val="22"/>
          <w:szCs w:val="22"/>
          <w:lang w:val="sq-AL"/>
        </w:rPr>
      </w:pPr>
      <w:r w:rsidRPr="001558BB">
        <w:rPr>
          <w:rFonts w:asciiTheme="minorHAnsi" w:hAnsiTheme="minorHAnsi" w:cstheme="minorHAnsi"/>
          <w:i/>
          <w:sz w:val="22"/>
          <w:szCs w:val="22"/>
          <w:lang w:val="sq-AL"/>
        </w:rPr>
        <w:t>për konsulentët ndërkombëtarë dhe vendorë për të përgatitur Strategjinë e Shërbimit Këshill</w:t>
      </w:r>
      <w:r>
        <w:rPr>
          <w:rFonts w:asciiTheme="minorHAnsi" w:hAnsiTheme="minorHAnsi" w:cstheme="minorHAnsi"/>
          <w:i/>
          <w:sz w:val="22"/>
          <w:szCs w:val="22"/>
          <w:lang w:val="sq-AL"/>
        </w:rPr>
        <w:t>dhënës</w:t>
      </w:r>
      <w:r w:rsidRPr="001558BB">
        <w:rPr>
          <w:rFonts w:asciiTheme="minorHAnsi" w:hAnsiTheme="minorHAnsi" w:cstheme="minorHAnsi"/>
          <w:i/>
          <w:sz w:val="22"/>
          <w:szCs w:val="22"/>
          <w:lang w:val="sq-AL"/>
        </w:rPr>
        <w:t xml:space="preserve"> për Bujqësinë dhe Zhvillimin Rural 2023-2026</w:t>
      </w:r>
      <w:r w:rsidRPr="001558BB">
        <w:t xml:space="preserve"> </w:t>
      </w:r>
      <w:r w:rsidRPr="001558BB">
        <w:rPr>
          <w:rFonts w:asciiTheme="minorHAnsi" w:hAnsiTheme="minorHAnsi" w:cstheme="minorHAnsi"/>
          <w:i/>
          <w:sz w:val="22"/>
          <w:szCs w:val="22"/>
          <w:lang w:val="sq-AL"/>
        </w:rPr>
        <w:t xml:space="preserve">në kuadër të programit “Zhvillimi ekonomik rural i qëndrueshëm dhe gjithëpërfshirës (SIRED)”, financuar nga </w:t>
      </w:r>
      <w:r w:rsidR="006B1011" w:rsidRPr="006B1011">
        <w:rPr>
          <w:rFonts w:asciiTheme="minorHAnsi" w:hAnsiTheme="minorHAnsi" w:cstheme="minorHAnsi"/>
          <w:i/>
          <w:sz w:val="22"/>
          <w:szCs w:val="22"/>
          <w:lang w:val="sq-AL"/>
        </w:rPr>
        <w:t>Bashkëpunimi Austriak për Zhvillim</w:t>
      </w:r>
      <w:r w:rsidRPr="001558BB">
        <w:rPr>
          <w:rFonts w:asciiTheme="minorHAnsi" w:hAnsiTheme="minorHAnsi" w:cstheme="minorHAnsi"/>
          <w:i/>
          <w:sz w:val="22"/>
          <w:szCs w:val="22"/>
          <w:lang w:val="sq-AL"/>
        </w:rPr>
        <w:t xml:space="preserve"> (ADC).</w:t>
      </w:r>
    </w:p>
    <w:p w14:paraId="66AB5E94" w14:textId="27258A6F" w:rsidR="00C721CC" w:rsidRPr="001558BB" w:rsidRDefault="00C721CC" w:rsidP="00C721CC">
      <w:pPr>
        <w:pStyle w:val="Caption"/>
        <w:spacing w:before="0" w:after="0"/>
        <w:jc w:val="both"/>
        <w:rPr>
          <w:rFonts w:asciiTheme="minorHAnsi" w:hAnsiTheme="minorHAnsi" w:cstheme="minorHAnsi"/>
          <w:i/>
          <w:sz w:val="22"/>
          <w:szCs w:val="22"/>
          <w:lang w:val="sq-AL"/>
        </w:rPr>
      </w:pPr>
    </w:p>
    <w:p w14:paraId="1476AD2F" w14:textId="77777777" w:rsidR="00BC1079" w:rsidRPr="001558BB" w:rsidRDefault="00BC1079" w:rsidP="003870F0">
      <w:pPr>
        <w:pStyle w:val="BodyText1"/>
        <w:spacing w:before="0" w:after="0" w:line="276" w:lineRule="auto"/>
        <w:rPr>
          <w:rFonts w:asciiTheme="minorHAnsi" w:hAnsiTheme="minorHAnsi" w:cstheme="minorHAnsi"/>
          <w:b/>
          <w:bCs/>
          <w:u w:val="single"/>
          <w:lang w:val="sq-AL"/>
        </w:rPr>
      </w:pPr>
    </w:p>
    <w:p w14:paraId="417FFF1F" w14:textId="7A65C1FE" w:rsidR="00631FD5" w:rsidRPr="001558BB" w:rsidRDefault="001558BB" w:rsidP="003870F0">
      <w:pPr>
        <w:pStyle w:val="BodyText1"/>
        <w:numPr>
          <w:ilvl w:val="0"/>
          <w:numId w:val="11"/>
        </w:numPr>
        <w:spacing w:before="0" w:after="0" w:line="276" w:lineRule="auto"/>
        <w:rPr>
          <w:rFonts w:asciiTheme="minorHAnsi" w:hAnsiTheme="minorHAnsi" w:cstheme="minorHAnsi"/>
          <w:b/>
          <w:bCs/>
          <w:u w:val="single"/>
          <w:lang w:val="sq-AL"/>
        </w:rPr>
      </w:pPr>
      <w:r>
        <w:rPr>
          <w:rFonts w:asciiTheme="minorHAnsi" w:hAnsiTheme="minorHAnsi" w:cstheme="minorHAnsi"/>
          <w:b/>
          <w:bCs/>
          <w:u w:val="single"/>
          <w:lang w:val="sq-AL"/>
        </w:rPr>
        <w:t xml:space="preserve">Historiku </w:t>
      </w:r>
    </w:p>
    <w:p w14:paraId="436B979F" w14:textId="41009933" w:rsidR="001558BB" w:rsidRDefault="001558BB" w:rsidP="000A5E8F">
      <w:pPr>
        <w:pStyle w:val="BodyText1"/>
        <w:spacing w:before="0" w:after="0" w:line="276" w:lineRule="auto"/>
        <w:rPr>
          <w:rFonts w:asciiTheme="minorHAnsi" w:eastAsiaTheme="minorEastAsia" w:hAnsiTheme="minorHAnsi" w:cstheme="minorHAnsi"/>
          <w:kern w:val="24"/>
          <w:lang w:val="sq-AL"/>
        </w:rPr>
      </w:pPr>
      <w:r>
        <w:rPr>
          <w:rFonts w:asciiTheme="minorHAnsi" w:eastAsiaTheme="minorEastAsia" w:hAnsiTheme="minorHAnsi" w:cstheme="minorHAnsi"/>
          <w:kern w:val="24"/>
          <w:lang w:val="sq-AL"/>
        </w:rPr>
        <w:t>13 vite</w:t>
      </w:r>
      <w:r w:rsidRPr="001558BB">
        <w:rPr>
          <w:rFonts w:asciiTheme="minorHAnsi" w:eastAsiaTheme="minorEastAsia" w:hAnsiTheme="minorHAnsi" w:cstheme="minorHAnsi"/>
          <w:kern w:val="24"/>
          <w:lang w:val="sq-AL"/>
        </w:rPr>
        <w:t xml:space="preserve"> pas pavarësisë, Kosova ende përballet me shumë sfida, </w:t>
      </w:r>
      <w:r>
        <w:rPr>
          <w:rFonts w:asciiTheme="minorHAnsi" w:eastAsiaTheme="minorEastAsia" w:hAnsiTheme="minorHAnsi" w:cstheme="minorHAnsi"/>
          <w:kern w:val="24"/>
          <w:lang w:val="sq-AL"/>
        </w:rPr>
        <w:t>midis tyre institucione të</w:t>
      </w:r>
      <w:r w:rsidRPr="001558BB">
        <w:rPr>
          <w:rFonts w:asciiTheme="minorHAnsi" w:eastAsiaTheme="minorEastAsia" w:hAnsiTheme="minorHAnsi" w:cstheme="minorHAnsi"/>
          <w:kern w:val="24"/>
          <w:lang w:val="sq-AL"/>
        </w:rPr>
        <w:t xml:space="preserve"> dobëta, papunësia e lartë dhe pasiviteti i tregut të punës</w:t>
      </w:r>
      <w:r>
        <w:rPr>
          <w:rFonts w:asciiTheme="minorHAnsi" w:eastAsiaTheme="minorEastAsia" w:hAnsiTheme="minorHAnsi" w:cstheme="minorHAnsi"/>
          <w:kern w:val="24"/>
          <w:lang w:val="sq-AL"/>
        </w:rPr>
        <w:t xml:space="preserve"> (veçanërisht midis grave dhe vajzave), migracioni, </w:t>
      </w:r>
      <w:r w:rsidRPr="001558BB">
        <w:rPr>
          <w:rFonts w:asciiTheme="minorHAnsi" w:eastAsiaTheme="minorEastAsia" w:hAnsiTheme="minorHAnsi" w:cstheme="minorHAnsi"/>
          <w:kern w:val="24"/>
          <w:lang w:val="sq-AL"/>
        </w:rPr>
        <w:t>pabarazia e vazhdueshme gjinore nëpër sektorë të ndryshëm,</w:t>
      </w:r>
      <w:r w:rsidR="00F407B8" w:rsidRPr="00F407B8">
        <w:t xml:space="preserve"> </w:t>
      </w:r>
      <w:r w:rsidR="00F407B8" w:rsidRPr="00F407B8">
        <w:rPr>
          <w:rFonts w:asciiTheme="minorHAnsi" w:eastAsiaTheme="minorEastAsia" w:hAnsiTheme="minorHAnsi" w:cstheme="minorHAnsi"/>
          <w:kern w:val="24"/>
          <w:lang w:val="sq-AL"/>
        </w:rPr>
        <w:t>si dhe diskriminimi i grupeve minoritare.</w:t>
      </w:r>
      <w:r w:rsidR="00F407B8" w:rsidRPr="00F407B8">
        <w:t xml:space="preserve"> </w:t>
      </w:r>
      <w:r w:rsidR="00F407B8" w:rsidRPr="00F407B8">
        <w:rPr>
          <w:rFonts w:asciiTheme="minorHAnsi" w:eastAsiaTheme="minorEastAsia" w:hAnsiTheme="minorHAnsi" w:cstheme="minorHAnsi"/>
          <w:kern w:val="24"/>
          <w:lang w:val="sq-AL"/>
        </w:rPr>
        <w:t>Sektori i bujqësisë karakterizohet nga kapacitete të kufizuara prodhuese dhe organizative,</w:t>
      </w:r>
      <w:r w:rsidR="00C10FB1" w:rsidRPr="00C10FB1">
        <w:t xml:space="preserve"> </w:t>
      </w:r>
      <w:r w:rsidR="00C10FB1" w:rsidRPr="00C10FB1">
        <w:rPr>
          <w:rFonts w:asciiTheme="minorHAnsi" w:eastAsiaTheme="minorEastAsia" w:hAnsiTheme="minorHAnsi" w:cstheme="minorHAnsi"/>
          <w:kern w:val="24"/>
          <w:lang w:val="sq-AL"/>
        </w:rPr>
        <w:t>mungesa e aksesit në njohuri dhe aftësi si dhe rreziqet mjedisore.</w:t>
      </w:r>
      <w:r w:rsidR="00C10FB1" w:rsidRPr="00C10FB1">
        <w:t xml:space="preserve"> </w:t>
      </w:r>
      <w:r w:rsidR="00C10FB1" w:rsidRPr="00C10FB1">
        <w:rPr>
          <w:rFonts w:asciiTheme="minorHAnsi" w:eastAsiaTheme="minorEastAsia" w:hAnsiTheme="minorHAnsi" w:cstheme="minorHAnsi"/>
          <w:kern w:val="24"/>
          <w:lang w:val="sq-AL"/>
        </w:rPr>
        <w:t xml:space="preserve">SIRED synon të lehtësojë sisteme </w:t>
      </w:r>
      <w:r w:rsidR="00C10FB1">
        <w:rPr>
          <w:rFonts w:asciiTheme="minorHAnsi" w:eastAsiaTheme="minorEastAsia" w:hAnsiTheme="minorHAnsi" w:cstheme="minorHAnsi"/>
          <w:kern w:val="24"/>
          <w:lang w:val="sq-AL"/>
        </w:rPr>
        <w:t xml:space="preserve">të </w:t>
      </w:r>
      <w:r w:rsidR="00C10FB1" w:rsidRPr="00C10FB1">
        <w:rPr>
          <w:rFonts w:asciiTheme="minorHAnsi" w:eastAsiaTheme="minorEastAsia" w:hAnsiTheme="minorHAnsi" w:cstheme="minorHAnsi"/>
          <w:kern w:val="24"/>
          <w:lang w:val="sq-AL"/>
        </w:rPr>
        <w:t>tregje</w:t>
      </w:r>
      <w:r w:rsidR="00C10FB1">
        <w:rPr>
          <w:rFonts w:asciiTheme="minorHAnsi" w:eastAsiaTheme="minorEastAsia" w:hAnsiTheme="minorHAnsi" w:cstheme="minorHAnsi"/>
          <w:kern w:val="24"/>
          <w:lang w:val="sq-AL"/>
        </w:rPr>
        <w:t>ve</w:t>
      </w:r>
      <w:r w:rsidR="00C10FB1" w:rsidRPr="00C10FB1">
        <w:rPr>
          <w:rFonts w:asciiTheme="minorHAnsi" w:eastAsiaTheme="minorEastAsia" w:hAnsiTheme="minorHAnsi" w:cstheme="minorHAnsi"/>
          <w:kern w:val="24"/>
          <w:lang w:val="sq-AL"/>
        </w:rPr>
        <w:t xml:space="preserve"> më të qëndrueshme dhe gjithëpërfshirëse dhe të kontribuojë në uljen e varfërisë për popullsinë rurale, veçanërisht </w:t>
      </w:r>
      <w:r w:rsidR="006B1011">
        <w:rPr>
          <w:rFonts w:asciiTheme="minorHAnsi" w:eastAsiaTheme="minorEastAsia" w:hAnsiTheme="minorHAnsi" w:cstheme="minorHAnsi"/>
          <w:kern w:val="24"/>
          <w:lang w:val="sq-AL"/>
        </w:rPr>
        <w:t xml:space="preserve">për </w:t>
      </w:r>
      <w:r w:rsidR="00C10FB1" w:rsidRPr="00C10FB1">
        <w:rPr>
          <w:rFonts w:asciiTheme="minorHAnsi" w:eastAsiaTheme="minorEastAsia" w:hAnsiTheme="minorHAnsi" w:cstheme="minorHAnsi"/>
          <w:kern w:val="24"/>
          <w:lang w:val="sq-AL"/>
        </w:rPr>
        <w:t>gratë dhe grupet e margjinalizuara.</w:t>
      </w:r>
    </w:p>
    <w:p w14:paraId="1ABC3A46" w14:textId="14C9CFE3" w:rsidR="00C721CC" w:rsidRPr="001558BB" w:rsidRDefault="00C10FB1" w:rsidP="000A5E8F">
      <w:pPr>
        <w:pStyle w:val="BodyText1"/>
        <w:spacing w:before="0" w:after="0" w:line="276" w:lineRule="auto"/>
        <w:rPr>
          <w:rFonts w:asciiTheme="minorHAnsi" w:eastAsiaTheme="minorEastAsia" w:hAnsiTheme="minorHAnsi" w:cstheme="minorHAnsi"/>
          <w:kern w:val="24"/>
          <w:lang w:val="sq-AL"/>
        </w:rPr>
      </w:pPr>
      <w:r w:rsidRPr="00C10FB1">
        <w:rPr>
          <w:rFonts w:asciiTheme="minorHAnsi" w:eastAsiaTheme="minorEastAsia" w:hAnsiTheme="minorHAnsi" w:cstheme="minorHAnsi"/>
          <w:kern w:val="24"/>
          <w:lang w:val="sq-AL"/>
        </w:rPr>
        <w:t xml:space="preserve">Që nga tetori 2003, në departamentin e zhvillimit rural të Ministrisë së Bujqësisë, Pylltarisë dhe Zhvillimit Rural </w:t>
      </w:r>
      <w:r>
        <w:rPr>
          <w:rFonts w:asciiTheme="minorHAnsi" w:eastAsiaTheme="minorEastAsia" w:hAnsiTheme="minorHAnsi" w:cstheme="minorHAnsi"/>
          <w:kern w:val="24"/>
          <w:lang w:val="sq-AL"/>
        </w:rPr>
        <w:t xml:space="preserve">(MBPZHR) </w:t>
      </w:r>
      <w:r w:rsidRPr="00C10FB1">
        <w:rPr>
          <w:rFonts w:asciiTheme="minorHAnsi" w:eastAsiaTheme="minorEastAsia" w:hAnsiTheme="minorHAnsi" w:cstheme="minorHAnsi"/>
          <w:kern w:val="24"/>
          <w:lang w:val="sq-AL"/>
        </w:rPr>
        <w:t>është krijuar Sektori i Shërbimeve Këshill</w:t>
      </w:r>
      <w:r>
        <w:rPr>
          <w:rFonts w:asciiTheme="minorHAnsi" w:eastAsiaTheme="minorEastAsia" w:hAnsiTheme="minorHAnsi" w:cstheme="minorHAnsi"/>
          <w:kern w:val="24"/>
          <w:lang w:val="sq-AL"/>
        </w:rPr>
        <w:t xml:space="preserve">dhënëse </w:t>
      </w:r>
      <w:r w:rsidRPr="00C10FB1">
        <w:rPr>
          <w:rFonts w:asciiTheme="minorHAnsi" w:eastAsiaTheme="minorEastAsia" w:hAnsiTheme="minorHAnsi" w:cstheme="minorHAnsi"/>
          <w:kern w:val="24"/>
          <w:lang w:val="sq-AL"/>
        </w:rPr>
        <w:t>duke synuar zgjerimin e rrjetit dhe rritjen e kap</w:t>
      </w:r>
      <w:r>
        <w:rPr>
          <w:rFonts w:asciiTheme="minorHAnsi" w:eastAsiaTheme="minorEastAsia" w:hAnsiTheme="minorHAnsi" w:cstheme="minorHAnsi"/>
          <w:kern w:val="24"/>
          <w:lang w:val="sq-AL"/>
        </w:rPr>
        <w:t xml:space="preserve">aciteteve të Shërbimeve Këshilldhënëse në një formë institucionale dhe të përhershme. </w:t>
      </w:r>
      <w:r w:rsidRPr="00C10FB1">
        <w:rPr>
          <w:rFonts w:asciiTheme="minorHAnsi" w:eastAsiaTheme="minorEastAsia" w:hAnsiTheme="minorHAnsi" w:cstheme="minorHAnsi"/>
          <w:kern w:val="24"/>
          <w:lang w:val="sq-AL"/>
        </w:rPr>
        <w:t>Me ka</w:t>
      </w:r>
      <w:r w:rsidR="007C664A">
        <w:rPr>
          <w:rFonts w:asciiTheme="minorHAnsi" w:eastAsiaTheme="minorEastAsia" w:hAnsiTheme="minorHAnsi" w:cstheme="minorHAnsi"/>
          <w:kern w:val="24"/>
          <w:lang w:val="sq-AL"/>
        </w:rPr>
        <w:t xml:space="preserve">limin e kohës, shërbimi këshilldhënës </w:t>
      </w:r>
      <w:r w:rsidRPr="00C10FB1">
        <w:rPr>
          <w:rFonts w:asciiTheme="minorHAnsi" w:eastAsiaTheme="minorEastAsia" w:hAnsiTheme="minorHAnsi" w:cstheme="minorHAnsi"/>
          <w:kern w:val="24"/>
          <w:lang w:val="sq-AL"/>
        </w:rPr>
        <w:t>u zhvillua dhe me rregulloret e vitit 2013 u ngrit në nivelin e Departamentit.</w:t>
      </w:r>
      <w:r w:rsidR="007C664A" w:rsidRPr="007C664A">
        <w:t xml:space="preserve"> </w:t>
      </w:r>
      <w:r w:rsidR="007C664A" w:rsidRPr="007C664A">
        <w:rPr>
          <w:rFonts w:asciiTheme="minorHAnsi" w:eastAsiaTheme="minorEastAsia" w:hAnsiTheme="minorHAnsi" w:cstheme="minorHAnsi"/>
          <w:kern w:val="24"/>
          <w:lang w:val="sq-AL"/>
        </w:rPr>
        <w:t xml:space="preserve">Gjithashtu, me strategjinë 2012-16 dhe </w:t>
      </w:r>
      <w:r w:rsidR="007C664A">
        <w:rPr>
          <w:rFonts w:asciiTheme="minorHAnsi" w:eastAsiaTheme="minorEastAsia" w:hAnsiTheme="minorHAnsi" w:cstheme="minorHAnsi"/>
          <w:kern w:val="24"/>
          <w:lang w:val="sq-AL"/>
        </w:rPr>
        <w:t xml:space="preserve">me ligjin për shërbimet këshilldhënës </w:t>
      </w:r>
      <w:r w:rsidR="007C664A" w:rsidRPr="007C664A">
        <w:rPr>
          <w:rFonts w:asciiTheme="minorHAnsi" w:eastAsiaTheme="minorEastAsia" w:hAnsiTheme="minorHAnsi" w:cstheme="minorHAnsi"/>
          <w:kern w:val="24"/>
          <w:lang w:val="sq-AL"/>
        </w:rPr>
        <w:t>u organizua si shërbim pluralist publiko-privat.</w:t>
      </w:r>
    </w:p>
    <w:p w14:paraId="79734004" w14:textId="708478A1" w:rsidR="00BC1079" w:rsidRPr="001558BB" w:rsidRDefault="007C664A" w:rsidP="000A5E8F">
      <w:pPr>
        <w:pStyle w:val="BodyText1"/>
        <w:spacing w:before="0" w:after="0" w:line="276" w:lineRule="auto"/>
        <w:rPr>
          <w:rFonts w:asciiTheme="minorHAnsi" w:eastAsiaTheme="minorEastAsia" w:hAnsiTheme="minorHAnsi" w:cstheme="minorHAnsi"/>
          <w:kern w:val="24"/>
          <w:lang w:val="sq-AL"/>
        </w:rPr>
      </w:pPr>
      <w:r w:rsidRPr="007C664A">
        <w:rPr>
          <w:rFonts w:asciiTheme="minorHAnsi" w:eastAsiaTheme="minorEastAsia" w:hAnsiTheme="minorHAnsi" w:cstheme="minorHAnsi"/>
          <w:kern w:val="24"/>
          <w:lang w:val="sq-AL"/>
        </w:rPr>
        <w:t>Me mbështetjen e projektit të financuar nga Komisioni Evropian</w:t>
      </w:r>
      <w:r>
        <w:rPr>
          <w:rFonts w:asciiTheme="minorHAnsi" w:eastAsiaTheme="minorEastAsia" w:hAnsiTheme="minorHAnsi" w:cstheme="minorHAnsi"/>
          <w:kern w:val="24"/>
          <w:lang w:val="sq-AL"/>
        </w:rPr>
        <w:t xml:space="preserve"> </w:t>
      </w:r>
      <w:r w:rsidRPr="001558BB">
        <w:rPr>
          <w:rFonts w:asciiTheme="minorHAnsi" w:eastAsiaTheme="minorEastAsia" w:hAnsiTheme="minorHAnsi" w:cstheme="minorHAnsi"/>
          <w:kern w:val="24"/>
          <w:lang w:val="sq-AL"/>
        </w:rPr>
        <w:t>"</w:t>
      </w:r>
      <w:r w:rsidR="006B1011">
        <w:rPr>
          <w:rFonts w:asciiTheme="minorHAnsi" w:eastAsiaTheme="minorEastAsia" w:hAnsiTheme="minorHAnsi" w:cstheme="minorHAnsi"/>
          <w:kern w:val="24"/>
          <w:lang w:val="sq-AL"/>
        </w:rPr>
        <w:t>Mbështetje në forcimin e shërbimeve k</w:t>
      </w:r>
      <w:r w:rsidRPr="007C664A">
        <w:rPr>
          <w:rFonts w:asciiTheme="minorHAnsi" w:eastAsiaTheme="minorEastAsia" w:hAnsiTheme="minorHAnsi" w:cstheme="minorHAnsi"/>
          <w:kern w:val="24"/>
          <w:lang w:val="sq-AL"/>
        </w:rPr>
        <w:t>ëshillimore të MBPZHR dhe përmirësimin e shërbimeve teknike të ofruara nga laboratorët e MBPZHR</w:t>
      </w:r>
      <w:r w:rsidRPr="001558BB">
        <w:rPr>
          <w:rFonts w:asciiTheme="minorHAnsi" w:eastAsiaTheme="minorEastAsia" w:hAnsiTheme="minorHAnsi" w:cstheme="minorHAnsi"/>
          <w:kern w:val="24"/>
          <w:lang w:val="sq-AL"/>
        </w:rPr>
        <w:t>"</w:t>
      </w:r>
      <w:r>
        <w:rPr>
          <w:rFonts w:asciiTheme="minorHAnsi" w:eastAsiaTheme="minorEastAsia" w:hAnsiTheme="minorHAnsi" w:cstheme="minorHAnsi"/>
          <w:kern w:val="24"/>
          <w:lang w:val="sq-AL"/>
        </w:rPr>
        <w:t xml:space="preserve"> </w:t>
      </w:r>
      <w:r w:rsidRPr="007C664A">
        <w:rPr>
          <w:rFonts w:asciiTheme="minorHAnsi" w:eastAsiaTheme="minorEastAsia" w:hAnsiTheme="minorHAnsi" w:cstheme="minorHAnsi"/>
          <w:kern w:val="24"/>
          <w:lang w:val="sq-AL"/>
        </w:rPr>
        <w:t>ësht</w:t>
      </w:r>
      <w:r w:rsidR="006B1011">
        <w:rPr>
          <w:rFonts w:asciiTheme="minorHAnsi" w:eastAsiaTheme="minorEastAsia" w:hAnsiTheme="minorHAnsi" w:cstheme="minorHAnsi"/>
          <w:kern w:val="24"/>
          <w:lang w:val="sq-AL"/>
        </w:rPr>
        <w:t>ë përgatitur Strategjia 2014-20</w:t>
      </w:r>
      <w:r w:rsidRPr="007C664A">
        <w:t xml:space="preserve"> </w:t>
      </w:r>
      <w:r w:rsidRPr="007C664A">
        <w:rPr>
          <w:rFonts w:asciiTheme="minorHAnsi" w:eastAsiaTheme="minorEastAsia" w:hAnsiTheme="minorHAnsi" w:cstheme="minorHAnsi"/>
          <w:kern w:val="24"/>
          <w:lang w:val="sq-AL"/>
        </w:rPr>
        <w:t>dhe janë hartuar udhëzime administrative që rregullojnë këtë sektor.</w:t>
      </w:r>
      <w:r w:rsidRPr="007C664A">
        <w:t xml:space="preserve"> </w:t>
      </w:r>
      <w:r w:rsidRPr="007C664A">
        <w:rPr>
          <w:rFonts w:asciiTheme="minorHAnsi" w:eastAsiaTheme="minorEastAsia" w:hAnsiTheme="minorHAnsi" w:cstheme="minorHAnsi"/>
          <w:kern w:val="24"/>
          <w:lang w:val="sq-AL"/>
        </w:rPr>
        <w:t>Ky sistem është i përqendruar në Departa</w:t>
      </w:r>
      <w:r>
        <w:rPr>
          <w:rFonts w:asciiTheme="minorHAnsi" w:eastAsiaTheme="minorEastAsia" w:hAnsiTheme="minorHAnsi" w:cstheme="minorHAnsi"/>
          <w:kern w:val="24"/>
          <w:lang w:val="sq-AL"/>
        </w:rPr>
        <w:t>mentin e Shërbimeve Këshilldhënëse</w:t>
      </w:r>
      <w:r w:rsidRPr="007C664A">
        <w:rPr>
          <w:rFonts w:asciiTheme="minorHAnsi" w:eastAsiaTheme="minorEastAsia" w:hAnsiTheme="minorHAnsi" w:cstheme="minorHAnsi"/>
          <w:kern w:val="24"/>
          <w:lang w:val="sq-AL"/>
        </w:rPr>
        <w:t xml:space="preserve"> Teknike</w:t>
      </w:r>
      <w:r w:rsidRPr="007C664A">
        <w:t xml:space="preserve"> </w:t>
      </w:r>
      <w:r w:rsidRPr="007C664A">
        <w:rPr>
          <w:rFonts w:asciiTheme="minorHAnsi" w:eastAsiaTheme="minorEastAsia" w:hAnsiTheme="minorHAnsi" w:cstheme="minorHAnsi"/>
          <w:kern w:val="24"/>
          <w:lang w:val="sq-AL"/>
        </w:rPr>
        <w:t>dhe shtrihet në gjithë territorin e Kosovës si sektor publik përmes qendrave informative këshilluese në secilën komunë dhe organizatave private,</w:t>
      </w:r>
      <w:r w:rsidRPr="007C664A">
        <w:t xml:space="preserve"> </w:t>
      </w:r>
      <w:r w:rsidRPr="007C664A">
        <w:rPr>
          <w:rFonts w:asciiTheme="minorHAnsi" w:eastAsiaTheme="minorEastAsia" w:hAnsiTheme="minorHAnsi" w:cstheme="minorHAnsi"/>
          <w:kern w:val="24"/>
          <w:lang w:val="sq-AL"/>
        </w:rPr>
        <w:t xml:space="preserve">të cilat janë organizata të licencuara që merren me këshilla </w:t>
      </w:r>
      <w:r w:rsidR="006B1011">
        <w:rPr>
          <w:rFonts w:asciiTheme="minorHAnsi" w:eastAsiaTheme="minorEastAsia" w:hAnsiTheme="minorHAnsi" w:cstheme="minorHAnsi"/>
          <w:kern w:val="24"/>
          <w:lang w:val="sq-AL"/>
        </w:rPr>
        <w:t>për bujqësi</w:t>
      </w:r>
      <w:r w:rsidRPr="007C664A">
        <w:rPr>
          <w:rFonts w:asciiTheme="minorHAnsi" w:eastAsiaTheme="minorEastAsia" w:hAnsiTheme="minorHAnsi" w:cstheme="minorHAnsi"/>
          <w:kern w:val="24"/>
          <w:lang w:val="sq-AL"/>
        </w:rPr>
        <w:t>.</w:t>
      </w:r>
      <w:r w:rsidRPr="007C664A">
        <w:t xml:space="preserve"> </w:t>
      </w:r>
      <w:r w:rsidRPr="007C664A">
        <w:rPr>
          <w:rFonts w:asciiTheme="minorHAnsi" w:eastAsiaTheme="minorEastAsia" w:hAnsiTheme="minorHAnsi" w:cstheme="minorHAnsi"/>
          <w:kern w:val="24"/>
          <w:lang w:val="sq-AL"/>
        </w:rPr>
        <w:t>Aktualisht, strategjia 2014-2020 k</w:t>
      </w:r>
      <w:r w:rsidR="006B1011">
        <w:rPr>
          <w:rFonts w:asciiTheme="minorHAnsi" w:eastAsiaTheme="minorEastAsia" w:hAnsiTheme="minorHAnsi" w:cstheme="minorHAnsi"/>
          <w:kern w:val="24"/>
          <w:lang w:val="sq-AL"/>
        </w:rPr>
        <w:t>a skaduar dhe Departamenti për S</w:t>
      </w:r>
      <w:r w:rsidRPr="007C664A">
        <w:rPr>
          <w:rFonts w:asciiTheme="minorHAnsi" w:eastAsiaTheme="minorEastAsia" w:hAnsiTheme="minorHAnsi" w:cstheme="minorHAnsi"/>
          <w:kern w:val="24"/>
          <w:lang w:val="sq-AL"/>
        </w:rPr>
        <w:t xml:space="preserve">hërbime </w:t>
      </w:r>
      <w:r w:rsidR="006B1011">
        <w:rPr>
          <w:rFonts w:asciiTheme="minorHAnsi" w:eastAsiaTheme="minorEastAsia" w:hAnsiTheme="minorHAnsi" w:cstheme="minorHAnsi"/>
          <w:kern w:val="24"/>
          <w:lang w:val="sq-AL"/>
        </w:rPr>
        <w:t>K</w:t>
      </w:r>
      <w:r w:rsidRPr="007C664A">
        <w:rPr>
          <w:rFonts w:asciiTheme="minorHAnsi" w:eastAsiaTheme="minorEastAsia" w:hAnsiTheme="minorHAnsi" w:cstheme="minorHAnsi"/>
          <w:kern w:val="24"/>
          <w:lang w:val="sq-AL"/>
        </w:rPr>
        <w:t>ëshill</w:t>
      </w:r>
      <w:r>
        <w:rPr>
          <w:rFonts w:asciiTheme="minorHAnsi" w:eastAsiaTheme="minorEastAsia" w:hAnsiTheme="minorHAnsi" w:cstheme="minorHAnsi"/>
          <w:kern w:val="24"/>
          <w:lang w:val="sq-AL"/>
        </w:rPr>
        <w:t xml:space="preserve">dhënëse </w:t>
      </w:r>
      <w:r w:rsidR="006B1011">
        <w:rPr>
          <w:rFonts w:asciiTheme="minorHAnsi" w:eastAsiaTheme="minorEastAsia" w:hAnsiTheme="minorHAnsi" w:cstheme="minorHAnsi"/>
          <w:kern w:val="24"/>
          <w:lang w:val="sq-AL"/>
        </w:rPr>
        <w:t>T</w:t>
      </w:r>
      <w:r w:rsidRPr="007C664A">
        <w:rPr>
          <w:rFonts w:asciiTheme="minorHAnsi" w:eastAsiaTheme="minorEastAsia" w:hAnsiTheme="minorHAnsi" w:cstheme="minorHAnsi"/>
          <w:kern w:val="24"/>
          <w:lang w:val="sq-AL"/>
        </w:rPr>
        <w:t>eknike po bën përpjekje për përgatitjen e strategjisë së re 2022-2028.</w:t>
      </w:r>
    </w:p>
    <w:p w14:paraId="2E9F5293" w14:textId="7DEA5323" w:rsidR="00BC1079" w:rsidRPr="001558BB" w:rsidRDefault="007C664A" w:rsidP="000A5E8F">
      <w:pPr>
        <w:pStyle w:val="BodyText1"/>
        <w:spacing w:before="0" w:after="0" w:line="276" w:lineRule="auto"/>
        <w:rPr>
          <w:rFonts w:asciiTheme="minorHAnsi" w:eastAsiaTheme="minorEastAsia" w:hAnsiTheme="minorHAnsi" w:cstheme="minorHAnsi"/>
          <w:kern w:val="24"/>
          <w:lang w:val="sq-AL"/>
        </w:rPr>
      </w:pPr>
      <w:r w:rsidRPr="007C664A">
        <w:rPr>
          <w:rFonts w:asciiTheme="minorHAnsi" w:eastAsiaTheme="minorEastAsia" w:hAnsiTheme="minorHAnsi" w:cstheme="minorHAnsi"/>
          <w:kern w:val="24"/>
          <w:lang w:val="sq-AL"/>
        </w:rPr>
        <w:t xml:space="preserve">Projekti SIRED, ndër të tjera, synon shërbimet këshillimore </w:t>
      </w:r>
      <w:r w:rsidR="001331C9">
        <w:rPr>
          <w:rFonts w:asciiTheme="minorHAnsi" w:eastAsiaTheme="minorEastAsia" w:hAnsiTheme="minorHAnsi" w:cstheme="minorHAnsi"/>
          <w:kern w:val="24"/>
          <w:lang w:val="sq-AL"/>
        </w:rPr>
        <w:t xml:space="preserve">për </w:t>
      </w:r>
      <w:r w:rsidRPr="007C664A">
        <w:rPr>
          <w:rFonts w:asciiTheme="minorHAnsi" w:eastAsiaTheme="minorEastAsia" w:hAnsiTheme="minorHAnsi" w:cstheme="minorHAnsi"/>
          <w:kern w:val="24"/>
          <w:lang w:val="sq-AL"/>
        </w:rPr>
        <w:t>b</w:t>
      </w:r>
      <w:r w:rsidR="001331C9">
        <w:rPr>
          <w:rFonts w:asciiTheme="minorHAnsi" w:eastAsiaTheme="minorEastAsia" w:hAnsiTheme="minorHAnsi" w:cstheme="minorHAnsi"/>
          <w:kern w:val="24"/>
          <w:lang w:val="sq-AL"/>
        </w:rPr>
        <w:t>ujqësi</w:t>
      </w:r>
      <w:r w:rsidRPr="007C664A">
        <w:rPr>
          <w:rFonts w:asciiTheme="minorHAnsi" w:eastAsiaTheme="minorEastAsia" w:hAnsiTheme="minorHAnsi" w:cstheme="minorHAnsi"/>
          <w:kern w:val="24"/>
          <w:lang w:val="sq-AL"/>
        </w:rPr>
        <w:t>, kapacitetet dhe zhvillimin organizativ të institucioneve kombëtare dhe lokale.</w:t>
      </w:r>
      <w:r>
        <w:rPr>
          <w:rFonts w:asciiTheme="minorHAnsi" w:eastAsiaTheme="minorEastAsia" w:hAnsiTheme="minorHAnsi" w:cstheme="minorHAnsi"/>
          <w:kern w:val="24"/>
          <w:lang w:val="sq-AL"/>
        </w:rPr>
        <w:t xml:space="preserve"> </w:t>
      </w:r>
      <w:r w:rsidR="001331C9" w:rsidRPr="001331C9">
        <w:rPr>
          <w:rFonts w:asciiTheme="minorHAnsi" w:eastAsiaTheme="minorEastAsia" w:hAnsiTheme="minorHAnsi" w:cstheme="minorHAnsi"/>
          <w:kern w:val="24"/>
          <w:lang w:val="sq-AL"/>
        </w:rPr>
        <w:t>Një nga dokum</w:t>
      </w:r>
      <w:r w:rsidR="001331C9">
        <w:rPr>
          <w:rFonts w:asciiTheme="minorHAnsi" w:eastAsiaTheme="minorEastAsia" w:hAnsiTheme="minorHAnsi" w:cstheme="minorHAnsi"/>
          <w:kern w:val="24"/>
          <w:lang w:val="sq-AL"/>
        </w:rPr>
        <w:t>entet kyçe të shërbimit këshilldhënës</w:t>
      </w:r>
      <w:r w:rsidR="001331C9" w:rsidRPr="001331C9">
        <w:rPr>
          <w:rFonts w:asciiTheme="minorHAnsi" w:eastAsiaTheme="minorEastAsia" w:hAnsiTheme="minorHAnsi" w:cstheme="minorHAnsi"/>
          <w:kern w:val="24"/>
          <w:lang w:val="sq-AL"/>
        </w:rPr>
        <w:t xml:space="preserve"> për Strategjinë Buj</w:t>
      </w:r>
      <w:r w:rsidR="001331C9">
        <w:rPr>
          <w:rFonts w:asciiTheme="minorHAnsi" w:eastAsiaTheme="minorEastAsia" w:hAnsiTheme="minorHAnsi" w:cstheme="minorHAnsi"/>
          <w:kern w:val="24"/>
          <w:lang w:val="sq-AL"/>
        </w:rPr>
        <w:t>qësore për Shërbimin Këshilldhënës</w:t>
      </w:r>
      <w:r w:rsidR="001331C9" w:rsidRPr="001331C9">
        <w:rPr>
          <w:rFonts w:asciiTheme="minorHAnsi" w:eastAsiaTheme="minorEastAsia" w:hAnsiTheme="minorHAnsi" w:cstheme="minorHAnsi"/>
          <w:kern w:val="24"/>
          <w:lang w:val="sq-AL"/>
        </w:rPr>
        <w:t xml:space="preserve"> të MBPZHR-së ka skaduar në vitin 2021.</w:t>
      </w:r>
      <w:r w:rsidR="001331C9" w:rsidRPr="001331C9">
        <w:t xml:space="preserve"> </w:t>
      </w:r>
      <w:r w:rsidR="001331C9" w:rsidRPr="001331C9">
        <w:rPr>
          <w:rFonts w:asciiTheme="minorHAnsi" w:eastAsiaTheme="minorEastAsia" w:hAnsiTheme="minorHAnsi" w:cstheme="minorHAnsi"/>
          <w:kern w:val="24"/>
          <w:lang w:val="sq-AL"/>
        </w:rPr>
        <w:t>Ky plan bashkon një raport për st</w:t>
      </w:r>
      <w:r w:rsidR="001331C9">
        <w:rPr>
          <w:rFonts w:asciiTheme="minorHAnsi" w:eastAsiaTheme="minorEastAsia" w:hAnsiTheme="minorHAnsi" w:cstheme="minorHAnsi"/>
          <w:kern w:val="24"/>
          <w:lang w:val="sq-AL"/>
        </w:rPr>
        <w:t>atusin e shërbimeve këshilldhënëse</w:t>
      </w:r>
      <w:r w:rsidR="001331C9" w:rsidRPr="001331C9">
        <w:rPr>
          <w:rFonts w:asciiTheme="minorHAnsi" w:eastAsiaTheme="minorEastAsia" w:hAnsiTheme="minorHAnsi" w:cstheme="minorHAnsi"/>
          <w:kern w:val="24"/>
          <w:lang w:val="sq-AL"/>
        </w:rPr>
        <w:t xml:space="preserve"> për bujqësinë në Kosovë,</w:t>
      </w:r>
      <w:r w:rsidR="001331C9" w:rsidRPr="001331C9">
        <w:t xml:space="preserve"> </w:t>
      </w:r>
      <w:r w:rsidR="001331C9" w:rsidRPr="001331C9">
        <w:rPr>
          <w:rFonts w:asciiTheme="minorHAnsi" w:eastAsiaTheme="minorEastAsia" w:hAnsiTheme="minorHAnsi" w:cstheme="minorHAnsi"/>
          <w:kern w:val="24"/>
          <w:lang w:val="sq-AL"/>
        </w:rPr>
        <w:t>bën një analizë SWOT dhe identifikon objektivat dhe pikat specifike të veprimit.</w:t>
      </w:r>
      <w:r w:rsidR="001331C9" w:rsidRPr="001331C9">
        <w:t xml:space="preserve"> </w:t>
      </w:r>
      <w:r w:rsidR="001331C9" w:rsidRPr="001331C9">
        <w:rPr>
          <w:rFonts w:asciiTheme="minorHAnsi" w:eastAsiaTheme="minorEastAsia" w:hAnsiTheme="minorHAnsi" w:cstheme="minorHAnsi"/>
          <w:kern w:val="24"/>
          <w:lang w:val="sq-AL"/>
        </w:rPr>
        <w:t>MBPZHR kërkon që tani të përgatitet Stra</w:t>
      </w:r>
      <w:r w:rsidR="001331C9">
        <w:rPr>
          <w:rFonts w:asciiTheme="minorHAnsi" w:eastAsiaTheme="minorEastAsia" w:hAnsiTheme="minorHAnsi" w:cstheme="minorHAnsi"/>
          <w:kern w:val="24"/>
          <w:lang w:val="sq-AL"/>
        </w:rPr>
        <w:t>tegjia për Shërbimin Këshilldhënës</w:t>
      </w:r>
      <w:r w:rsidR="001331C9" w:rsidRPr="001331C9">
        <w:rPr>
          <w:rFonts w:asciiTheme="minorHAnsi" w:eastAsiaTheme="minorEastAsia" w:hAnsiTheme="minorHAnsi" w:cstheme="minorHAnsi"/>
          <w:kern w:val="24"/>
          <w:lang w:val="sq-AL"/>
        </w:rPr>
        <w:t xml:space="preserve"> për Bujqësi dhe Zhvillim Rural (SASARD) 2023-2026, për hartimin e së cilës kërkon mbështetje nga SIRED dhe konsulentët.</w:t>
      </w:r>
    </w:p>
    <w:p w14:paraId="725C8ED9" w14:textId="3A7E3F25" w:rsidR="00334AB2" w:rsidRPr="001558BB" w:rsidRDefault="001331C9" w:rsidP="000A5E8F">
      <w:pPr>
        <w:spacing w:before="120" w:after="120" w:line="276" w:lineRule="auto"/>
        <w:jc w:val="both"/>
        <w:rPr>
          <w:rFonts w:asciiTheme="minorHAnsi" w:eastAsiaTheme="minorEastAsia" w:hAnsiTheme="minorHAnsi" w:cstheme="minorHAnsi"/>
          <w:kern w:val="24"/>
          <w:sz w:val="22"/>
          <w:szCs w:val="22"/>
          <w:lang w:val="sq-AL" w:eastAsia="en-US"/>
        </w:rPr>
      </w:pPr>
      <w:r>
        <w:rPr>
          <w:rFonts w:asciiTheme="minorHAnsi" w:eastAsiaTheme="minorEastAsia" w:hAnsiTheme="minorHAnsi" w:cstheme="minorHAnsi"/>
          <w:kern w:val="24"/>
          <w:sz w:val="22"/>
          <w:szCs w:val="22"/>
          <w:lang w:val="sq-AL" w:eastAsia="en-US"/>
        </w:rPr>
        <w:t>Konsulentët që kryejnë këta</w:t>
      </w:r>
      <w:r w:rsidRPr="001331C9">
        <w:rPr>
          <w:rFonts w:asciiTheme="minorHAnsi" w:eastAsiaTheme="minorEastAsia" w:hAnsiTheme="minorHAnsi" w:cstheme="minorHAnsi"/>
          <w:kern w:val="24"/>
          <w:sz w:val="22"/>
          <w:szCs w:val="22"/>
          <w:lang w:val="sq-AL" w:eastAsia="en-US"/>
        </w:rPr>
        <w:t xml:space="preserve"> T</w:t>
      </w:r>
      <w:r w:rsidR="006B1011">
        <w:rPr>
          <w:rFonts w:asciiTheme="minorHAnsi" w:eastAsiaTheme="minorEastAsia" w:hAnsiTheme="minorHAnsi" w:cstheme="minorHAnsi"/>
          <w:kern w:val="24"/>
          <w:sz w:val="22"/>
          <w:szCs w:val="22"/>
          <w:lang w:val="sq-AL" w:eastAsia="en-US"/>
        </w:rPr>
        <w:t xml:space="preserve">erma të </w:t>
      </w:r>
      <w:r w:rsidRPr="001331C9">
        <w:rPr>
          <w:rFonts w:asciiTheme="minorHAnsi" w:eastAsiaTheme="minorEastAsia" w:hAnsiTheme="minorHAnsi" w:cstheme="minorHAnsi"/>
          <w:kern w:val="24"/>
          <w:sz w:val="22"/>
          <w:szCs w:val="22"/>
          <w:lang w:val="sq-AL" w:eastAsia="en-US"/>
        </w:rPr>
        <w:t>R</w:t>
      </w:r>
      <w:r w:rsidR="006B1011">
        <w:rPr>
          <w:rFonts w:asciiTheme="minorHAnsi" w:eastAsiaTheme="minorEastAsia" w:hAnsiTheme="minorHAnsi" w:cstheme="minorHAnsi"/>
          <w:kern w:val="24"/>
          <w:sz w:val="22"/>
          <w:szCs w:val="22"/>
          <w:lang w:val="sq-AL" w:eastAsia="en-US"/>
        </w:rPr>
        <w:t>eferencës</w:t>
      </w:r>
      <w:r w:rsidRPr="001331C9">
        <w:rPr>
          <w:rFonts w:asciiTheme="minorHAnsi" w:eastAsiaTheme="minorEastAsia" w:hAnsiTheme="minorHAnsi" w:cstheme="minorHAnsi"/>
          <w:kern w:val="24"/>
          <w:sz w:val="22"/>
          <w:szCs w:val="22"/>
          <w:lang w:val="sq-AL" w:eastAsia="en-US"/>
        </w:rPr>
        <w:t xml:space="preserve"> do të lehtësojnë dhe kontribuojnë në mënyrë aktive </w:t>
      </w:r>
      <w:r>
        <w:rPr>
          <w:rFonts w:asciiTheme="minorHAnsi" w:eastAsiaTheme="minorEastAsia" w:hAnsiTheme="minorHAnsi" w:cstheme="minorHAnsi"/>
          <w:kern w:val="24"/>
          <w:sz w:val="22"/>
          <w:szCs w:val="22"/>
          <w:lang w:val="sq-AL" w:eastAsia="en-US"/>
        </w:rPr>
        <w:t xml:space="preserve">përkitazi me procesin </w:t>
      </w:r>
      <w:r w:rsidRPr="001331C9">
        <w:rPr>
          <w:rFonts w:asciiTheme="minorHAnsi" w:eastAsiaTheme="minorEastAsia" w:hAnsiTheme="minorHAnsi" w:cstheme="minorHAnsi"/>
          <w:kern w:val="24"/>
          <w:sz w:val="22"/>
          <w:szCs w:val="22"/>
          <w:lang w:val="sq-AL" w:eastAsia="en-US"/>
        </w:rPr>
        <w:t xml:space="preserve">e </w:t>
      </w:r>
      <w:r>
        <w:rPr>
          <w:rFonts w:asciiTheme="minorHAnsi" w:eastAsiaTheme="minorEastAsia" w:hAnsiTheme="minorHAnsi" w:cstheme="minorHAnsi"/>
          <w:kern w:val="24"/>
          <w:sz w:val="22"/>
          <w:szCs w:val="22"/>
          <w:lang w:val="sq-AL" w:eastAsia="en-US"/>
        </w:rPr>
        <w:t>harti</w:t>
      </w:r>
      <w:r w:rsidRPr="001331C9">
        <w:rPr>
          <w:rFonts w:asciiTheme="minorHAnsi" w:eastAsiaTheme="minorEastAsia" w:hAnsiTheme="minorHAnsi" w:cstheme="minorHAnsi"/>
          <w:kern w:val="24"/>
          <w:sz w:val="22"/>
          <w:szCs w:val="22"/>
          <w:lang w:val="sq-AL" w:eastAsia="en-US"/>
        </w:rPr>
        <w:t>mit të dokumenteve,</w:t>
      </w:r>
      <w:r>
        <w:rPr>
          <w:rFonts w:asciiTheme="minorHAnsi" w:eastAsiaTheme="minorEastAsia" w:hAnsiTheme="minorHAnsi" w:cstheme="minorHAnsi"/>
          <w:kern w:val="24"/>
          <w:sz w:val="22"/>
          <w:szCs w:val="22"/>
          <w:lang w:val="sq-AL" w:eastAsia="en-US"/>
        </w:rPr>
        <w:t xml:space="preserve"> </w:t>
      </w:r>
      <w:r w:rsidRPr="001331C9">
        <w:rPr>
          <w:rFonts w:asciiTheme="minorHAnsi" w:eastAsiaTheme="minorEastAsia" w:hAnsiTheme="minorHAnsi" w:cstheme="minorHAnsi"/>
          <w:kern w:val="24"/>
          <w:sz w:val="22"/>
          <w:szCs w:val="22"/>
          <w:lang w:val="sq-AL" w:eastAsia="en-US"/>
        </w:rPr>
        <w:t>përgatitjen e SASARD 2023-2026 gjatë periudhës korrik 2022 deri më 15 dhjetor 2022,</w:t>
      </w:r>
      <w:r>
        <w:rPr>
          <w:rFonts w:asciiTheme="minorHAnsi" w:eastAsiaTheme="minorEastAsia" w:hAnsiTheme="minorHAnsi" w:cstheme="minorHAnsi"/>
          <w:kern w:val="24"/>
          <w:sz w:val="22"/>
          <w:szCs w:val="22"/>
          <w:lang w:val="sq-AL" w:eastAsia="en-US"/>
        </w:rPr>
        <w:t xml:space="preserve"> nën drejtimin e CA</w:t>
      </w:r>
      <w:r w:rsidRPr="001331C9">
        <w:rPr>
          <w:rFonts w:asciiTheme="minorHAnsi" w:eastAsiaTheme="minorEastAsia" w:hAnsiTheme="minorHAnsi" w:cstheme="minorHAnsi"/>
          <w:kern w:val="24"/>
          <w:sz w:val="22"/>
          <w:szCs w:val="22"/>
          <w:lang w:val="sq-AL" w:eastAsia="en-US"/>
        </w:rPr>
        <w:t>CH dhe MBPZHR - Departamenti për Politika dhe Tregje Bujqësore.</w:t>
      </w:r>
      <w:r>
        <w:rPr>
          <w:rFonts w:asciiTheme="minorHAnsi" w:eastAsiaTheme="minorEastAsia" w:hAnsiTheme="minorHAnsi" w:cstheme="minorHAnsi"/>
          <w:kern w:val="24"/>
          <w:sz w:val="22"/>
          <w:szCs w:val="22"/>
          <w:lang w:val="sq-AL" w:eastAsia="en-US"/>
        </w:rPr>
        <w:t xml:space="preserve">  </w:t>
      </w:r>
    </w:p>
    <w:p w14:paraId="30825133" w14:textId="18494210" w:rsidR="00557764" w:rsidRDefault="00557764" w:rsidP="00A1495D">
      <w:pPr>
        <w:pStyle w:val="BodyText1"/>
        <w:spacing w:before="0" w:after="0" w:line="276" w:lineRule="auto"/>
        <w:rPr>
          <w:rFonts w:asciiTheme="minorHAnsi" w:hAnsiTheme="minorHAnsi" w:cstheme="minorHAnsi"/>
          <w:b/>
          <w:bCs/>
          <w:u w:val="single"/>
          <w:lang w:val="sq-AL"/>
        </w:rPr>
      </w:pPr>
    </w:p>
    <w:p w14:paraId="4D782E90" w14:textId="77777777" w:rsidR="000A5E8F" w:rsidRPr="001558BB" w:rsidRDefault="000A5E8F" w:rsidP="00A1495D">
      <w:pPr>
        <w:pStyle w:val="BodyText1"/>
        <w:spacing w:before="0" w:after="0" w:line="276" w:lineRule="auto"/>
        <w:rPr>
          <w:rFonts w:asciiTheme="minorHAnsi" w:hAnsiTheme="minorHAnsi" w:cstheme="minorHAnsi"/>
          <w:b/>
          <w:bCs/>
          <w:u w:val="single"/>
          <w:lang w:val="sq-AL"/>
        </w:rPr>
      </w:pPr>
    </w:p>
    <w:p w14:paraId="264A921D" w14:textId="2BA6467A" w:rsidR="00076583" w:rsidRPr="001558BB" w:rsidRDefault="001331C9" w:rsidP="00A1495D">
      <w:pPr>
        <w:pStyle w:val="BodyText1"/>
        <w:numPr>
          <w:ilvl w:val="0"/>
          <w:numId w:val="11"/>
        </w:numPr>
        <w:spacing w:before="0" w:after="0" w:line="276" w:lineRule="auto"/>
        <w:rPr>
          <w:rFonts w:asciiTheme="minorHAnsi" w:eastAsiaTheme="minorEastAsia" w:hAnsiTheme="minorHAnsi" w:cstheme="minorHAnsi"/>
          <w:b/>
          <w:bCs/>
          <w:kern w:val="24"/>
          <w:lang w:val="sq-AL"/>
        </w:rPr>
      </w:pPr>
      <w:r>
        <w:rPr>
          <w:rFonts w:asciiTheme="minorHAnsi" w:eastAsiaTheme="minorEastAsia" w:hAnsiTheme="minorHAnsi" w:cstheme="minorHAnsi"/>
          <w:b/>
          <w:bCs/>
          <w:kern w:val="24"/>
          <w:lang w:val="sq-AL"/>
        </w:rPr>
        <w:lastRenderedPageBreak/>
        <w:t xml:space="preserve">Qëllimi  </w:t>
      </w:r>
    </w:p>
    <w:p w14:paraId="45D1B025" w14:textId="69BBDFAC" w:rsidR="0045064D" w:rsidRPr="001558BB" w:rsidRDefault="002D1633" w:rsidP="00A1495D">
      <w:pPr>
        <w:pStyle w:val="BodyText1"/>
        <w:spacing w:before="0" w:after="0" w:line="276" w:lineRule="auto"/>
        <w:rPr>
          <w:rFonts w:asciiTheme="minorHAnsi" w:eastAsiaTheme="minorEastAsia" w:hAnsiTheme="minorHAnsi" w:cstheme="minorHAnsi"/>
          <w:kern w:val="24"/>
          <w:lang w:val="sq-AL"/>
        </w:rPr>
      </w:pPr>
      <w:r>
        <w:rPr>
          <w:rFonts w:asciiTheme="minorHAnsi" w:eastAsiaTheme="minorEastAsia" w:hAnsiTheme="minorHAnsi" w:cstheme="minorHAnsi"/>
          <w:kern w:val="24"/>
          <w:lang w:val="sq-AL"/>
        </w:rPr>
        <w:t>Qëllimi i Shërbimit Këshilldhënës</w:t>
      </w:r>
      <w:r w:rsidRPr="002D1633">
        <w:rPr>
          <w:rFonts w:asciiTheme="minorHAnsi" w:eastAsiaTheme="minorEastAsia" w:hAnsiTheme="minorHAnsi" w:cstheme="minorHAnsi"/>
          <w:kern w:val="24"/>
          <w:lang w:val="sq-AL"/>
        </w:rPr>
        <w:t xml:space="preserve"> është përmirësimi i sektorit bujqësor të Kosovës, si dhe rr</w:t>
      </w:r>
      <w:r>
        <w:rPr>
          <w:rFonts w:asciiTheme="minorHAnsi" w:eastAsiaTheme="minorEastAsia" w:hAnsiTheme="minorHAnsi" w:cstheme="minorHAnsi"/>
          <w:kern w:val="24"/>
          <w:lang w:val="sq-AL"/>
        </w:rPr>
        <w:t xml:space="preserve">itja e produktivitetit bujqësor, </w:t>
      </w:r>
      <w:r w:rsidR="006B1011" w:rsidRPr="006B1011">
        <w:rPr>
          <w:rFonts w:asciiTheme="minorHAnsi" w:eastAsiaTheme="minorEastAsia" w:hAnsiTheme="minorHAnsi" w:cstheme="minorHAnsi"/>
          <w:kern w:val="24"/>
          <w:lang w:val="sq-AL"/>
        </w:rPr>
        <w:t>përpunimi dhe tregtimi në mënyrë të qëndrueshme.</w:t>
      </w:r>
      <w:r w:rsidRPr="002D1633">
        <w:t xml:space="preserve"> </w:t>
      </w:r>
      <w:r w:rsidR="006B1011">
        <w:rPr>
          <w:rFonts w:asciiTheme="minorHAnsi" w:eastAsiaTheme="minorEastAsia" w:hAnsiTheme="minorHAnsi" w:cstheme="minorHAnsi"/>
          <w:kern w:val="24"/>
          <w:lang w:val="sq-AL"/>
        </w:rPr>
        <w:t>Shërbimet këshilldhënëse</w:t>
      </w:r>
      <w:r w:rsidRPr="002D1633">
        <w:rPr>
          <w:rFonts w:asciiTheme="minorHAnsi" w:eastAsiaTheme="minorEastAsia" w:hAnsiTheme="minorHAnsi" w:cstheme="minorHAnsi"/>
          <w:kern w:val="24"/>
          <w:lang w:val="sq-AL"/>
        </w:rPr>
        <w:t xml:space="preserve"> janë të rëndësishme për të ndihmuar MBPZHR</w:t>
      </w:r>
      <w:r>
        <w:rPr>
          <w:rFonts w:asciiTheme="minorHAnsi" w:eastAsiaTheme="minorEastAsia" w:hAnsiTheme="minorHAnsi" w:cstheme="minorHAnsi"/>
          <w:kern w:val="24"/>
          <w:lang w:val="sq-AL"/>
        </w:rPr>
        <w:t>-në</w:t>
      </w:r>
      <w:r w:rsidRPr="002D1633">
        <w:t xml:space="preserve"> </w:t>
      </w:r>
      <w:r w:rsidRPr="002D1633">
        <w:rPr>
          <w:rFonts w:asciiTheme="minorHAnsi" w:eastAsiaTheme="minorEastAsia" w:hAnsiTheme="minorHAnsi" w:cstheme="minorHAnsi"/>
          <w:kern w:val="24"/>
          <w:lang w:val="sq-AL"/>
        </w:rPr>
        <w:t xml:space="preserve">në arritjen e objektivave të përcaktuara në Planin </w:t>
      </w:r>
      <w:r>
        <w:rPr>
          <w:rFonts w:asciiTheme="minorHAnsi" w:eastAsiaTheme="minorEastAsia" w:hAnsiTheme="minorHAnsi" w:cstheme="minorHAnsi"/>
          <w:kern w:val="24"/>
          <w:lang w:val="sq-AL"/>
        </w:rPr>
        <w:t>për Bujqësi dhe Zhvillim</w:t>
      </w:r>
      <w:r w:rsidRPr="002D1633">
        <w:rPr>
          <w:rFonts w:asciiTheme="minorHAnsi" w:eastAsiaTheme="minorEastAsia" w:hAnsiTheme="minorHAnsi" w:cstheme="minorHAnsi"/>
          <w:kern w:val="24"/>
          <w:lang w:val="sq-AL"/>
        </w:rPr>
        <w:t xml:space="preserve"> Rural.</w:t>
      </w:r>
    </w:p>
    <w:p w14:paraId="514E48CA" w14:textId="77777777" w:rsidR="009B2F4B" w:rsidRPr="001558BB" w:rsidRDefault="009B2F4B" w:rsidP="00A1495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HAnsi"/>
          <w:kern w:val="24"/>
          <w:sz w:val="22"/>
          <w:szCs w:val="22"/>
          <w:lang w:val="sq-AL" w:eastAsia="en-US"/>
        </w:rPr>
      </w:pPr>
    </w:p>
    <w:p w14:paraId="434B584F" w14:textId="4A7118A1" w:rsidR="00D4611C" w:rsidRPr="001558BB" w:rsidRDefault="002D1633" w:rsidP="00A1495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HAnsi"/>
          <w:b/>
          <w:bCs/>
          <w:kern w:val="24"/>
          <w:sz w:val="22"/>
          <w:szCs w:val="22"/>
          <w:lang w:val="sq-AL" w:eastAsia="en-US"/>
        </w:rPr>
      </w:pPr>
      <w:r w:rsidRPr="002D1633">
        <w:rPr>
          <w:rFonts w:asciiTheme="minorHAnsi" w:eastAsiaTheme="minorEastAsia" w:hAnsiTheme="minorHAnsi" w:cstheme="minorHAnsi"/>
          <w:b/>
          <w:bCs/>
          <w:kern w:val="24"/>
          <w:sz w:val="22"/>
          <w:szCs w:val="22"/>
          <w:lang w:val="sq-AL" w:eastAsia="en-US"/>
        </w:rPr>
        <w:t>Objektivi Kryesor</w:t>
      </w:r>
      <w:r w:rsidR="00D4611C" w:rsidRPr="001558BB">
        <w:rPr>
          <w:rFonts w:asciiTheme="minorHAnsi" w:eastAsiaTheme="minorEastAsia" w:hAnsiTheme="minorHAnsi" w:cstheme="minorHAnsi"/>
          <w:b/>
          <w:bCs/>
          <w:kern w:val="24"/>
          <w:sz w:val="22"/>
          <w:szCs w:val="22"/>
          <w:lang w:val="sq-AL" w:eastAsia="en-US"/>
        </w:rPr>
        <w:t>:</w:t>
      </w:r>
    </w:p>
    <w:p w14:paraId="1B8B1017" w14:textId="3274144C" w:rsidR="00B051B1" w:rsidRPr="001558BB" w:rsidRDefault="002D1633" w:rsidP="00A1495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HAnsi"/>
          <w:kern w:val="24"/>
          <w:sz w:val="22"/>
          <w:szCs w:val="22"/>
          <w:lang w:val="sq-AL" w:eastAsia="en-US"/>
        </w:rPr>
      </w:pPr>
      <w:r w:rsidRPr="002D1633">
        <w:rPr>
          <w:rFonts w:asciiTheme="minorHAnsi" w:eastAsiaTheme="minorEastAsia" w:hAnsiTheme="minorHAnsi" w:cstheme="minorHAnsi"/>
          <w:kern w:val="24"/>
          <w:sz w:val="22"/>
          <w:szCs w:val="22"/>
          <w:lang w:val="sq-AL" w:eastAsia="en-US"/>
        </w:rPr>
        <w:t>Të hartojë një stra</w:t>
      </w:r>
      <w:r>
        <w:rPr>
          <w:rFonts w:asciiTheme="minorHAnsi" w:eastAsiaTheme="minorEastAsia" w:hAnsiTheme="minorHAnsi" w:cstheme="minorHAnsi"/>
          <w:kern w:val="24"/>
          <w:sz w:val="22"/>
          <w:szCs w:val="22"/>
          <w:lang w:val="sq-AL" w:eastAsia="en-US"/>
        </w:rPr>
        <w:t>tegji për shërbimet këshilldhënëse</w:t>
      </w:r>
      <w:r w:rsidR="006B1011">
        <w:rPr>
          <w:rFonts w:asciiTheme="minorHAnsi" w:eastAsiaTheme="minorEastAsia" w:hAnsiTheme="minorHAnsi" w:cstheme="minorHAnsi"/>
          <w:kern w:val="24"/>
          <w:sz w:val="22"/>
          <w:szCs w:val="22"/>
          <w:lang w:val="sq-AL" w:eastAsia="en-US"/>
        </w:rPr>
        <w:t xml:space="preserve"> në bujqësi dhe zhvillim r</w:t>
      </w:r>
      <w:r w:rsidRPr="002D1633">
        <w:rPr>
          <w:rFonts w:asciiTheme="minorHAnsi" w:eastAsiaTheme="minorEastAsia" w:hAnsiTheme="minorHAnsi" w:cstheme="minorHAnsi"/>
          <w:kern w:val="24"/>
          <w:sz w:val="22"/>
          <w:szCs w:val="22"/>
          <w:lang w:val="sq-AL" w:eastAsia="en-US"/>
        </w:rPr>
        <w:t>ural,</w:t>
      </w:r>
      <w:r w:rsidRPr="002D1633">
        <w:t xml:space="preserve"> </w:t>
      </w:r>
      <w:r w:rsidR="006B1011">
        <w:rPr>
          <w:rFonts w:asciiTheme="minorHAnsi" w:eastAsiaTheme="minorEastAsia" w:hAnsiTheme="minorHAnsi" w:cstheme="minorHAnsi"/>
          <w:kern w:val="24"/>
          <w:sz w:val="22"/>
          <w:szCs w:val="22"/>
          <w:lang w:val="sq-AL" w:eastAsia="en-US"/>
        </w:rPr>
        <w:t>e cila</w:t>
      </w:r>
      <w:r w:rsidRPr="002D1633">
        <w:rPr>
          <w:rFonts w:asciiTheme="minorHAnsi" w:eastAsiaTheme="minorEastAsia" w:hAnsiTheme="minorHAnsi" w:cstheme="minorHAnsi"/>
          <w:kern w:val="24"/>
          <w:sz w:val="22"/>
          <w:szCs w:val="22"/>
          <w:lang w:val="sq-AL" w:eastAsia="en-US"/>
        </w:rPr>
        <w:t xml:space="preserve"> do të përdoret si udhërrëf</w:t>
      </w:r>
      <w:r>
        <w:rPr>
          <w:rFonts w:asciiTheme="minorHAnsi" w:eastAsiaTheme="minorEastAsia" w:hAnsiTheme="minorHAnsi" w:cstheme="minorHAnsi"/>
          <w:kern w:val="24"/>
          <w:sz w:val="22"/>
          <w:szCs w:val="22"/>
          <w:lang w:val="sq-AL" w:eastAsia="en-US"/>
        </w:rPr>
        <w:t>yes pune për sistemin këshilldhënës</w:t>
      </w:r>
      <w:r w:rsidRPr="002D1633">
        <w:rPr>
          <w:rFonts w:asciiTheme="minorHAnsi" w:eastAsiaTheme="minorEastAsia" w:hAnsiTheme="minorHAnsi" w:cstheme="minorHAnsi"/>
          <w:kern w:val="24"/>
          <w:sz w:val="22"/>
          <w:szCs w:val="22"/>
          <w:lang w:val="sq-AL" w:eastAsia="en-US"/>
        </w:rPr>
        <w:t xml:space="preserve"> të Kosovës për bujqësi dhe zhvillim rural,</w:t>
      </w:r>
      <w:r w:rsidRPr="002D1633">
        <w:t xml:space="preserve"> </w:t>
      </w:r>
      <w:r w:rsidRPr="002D1633">
        <w:rPr>
          <w:rFonts w:asciiTheme="minorHAnsi" w:eastAsiaTheme="minorEastAsia" w:hAnsiTheme="minorHAnsi" w:cstheme="minorHAnsi"/>
          <w:kern w:val="24"/>
          <w:sz w:val="22"/>
          <w:szCs w:val="22"/>
          <w:lang w:val="sq-AL" w:eastAsia="en-US"/>
        </w:rPr>
        <w:t>për të rritur aftësitë e stafit vendor në hartimin e strategjive dhe shkëmbimin e praktikave më të mira me vendet e BE-së.</w:t>
      </w:r>
    </w:p>
    <w:p w14:paraId="38E9C3DE" w14:textId="62147999" w:rsidR="009B2F4B" w:rsidRPr="001558BB" w:rsidRDefault="009B2F4B" w:rsidP="00A1495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HAnsi"/>
          <w:kern w:val="24"/>
          <w:sz w:val="22"/>
          <w:szCs w:val="22"/>
          <w:lang w:val="sq-AL" w:eastAsia="en-US"/>
        </w:rPr>
      </w:pPr>
    </w:p>
    <w:p w14:paraId="7B0C00F3" w14:textId="5697029D" w:rsidR="00076583" w:rsidRPr="001558BB" w:rsidRDefault="002D1633" w:rsidP="00A1495D">
      <w:pPr>
        <w:pStyle w:val="BodyText1"/>
        <w:numPr>
          <w:ilvl w:val="0"/>
          <w:numId w:val="11"/>
        </w:numPr>
        <w:spacing w:before="0" w:after="0"/>
        <w:rPr>
          <w:rFonts w:asciiTheme="minorHAnsi" w:eastAsiaTheme="minorEastAsia" w:hAnsiTheme="minorHAnsi" w:cstheme="minorHAnsi"/>
          <w:b/>
          <w:bCs/>
          <w:kern w:val="24"/>
          <w:lang w:val="sq-AL"/>
        </w:rPr>
      </w:pPr>
      <w:r>
        <w:rPr>
          <w:rFonts w:asciiTheme="minorHAnsi" w:eastAsiaTheme="minorEastAsia" w:hAnsiTheme="minorHAnsi" w:cstheme="minorHAnsi"/>
          <w:b/>
          <w:bCs/>
          <w:kern w:val="24"/>
          <w:lang w:val="sq-AL"/>
        </w:rPr>
        <w:t>Detyrat kryesore</w:t>
      </w:r>
      <w:r w:rsidR="00AA2453" w:rsidRPr="001558BB">
        <w:rPr>
          <w:rFonts w:asciiTheme="minorHAnsi" w:eastAsiaTheme="minorEastAsia" w:hAnsiTheme="minorHAnsi" w:cstheme="minorHAnsi"/>
          <w:b/>
          <w:bCs/>
          <w:kern w:val="24"/>
          <w:lang w:val="sq-AL"/>
        </w:rPr>
        <w:t>:</w:t>
      </w:r>
    </w:p>
    <w:p w14:paraId="7A4C249D" w14:textId="45A6145F" w:rsidR="002D1633" w:rsidRDefault="002D1633" w:rsidP="00A1495D">
      <w:pPr>
        <w:pStyle w:val="BodyText1"/>
        <w:spacing w:before="0" w:after="0" w:line="276" w:lineRule="auto"/>
        <w:rPr>
          <w:rFonts w:asciiTheme="minorHAnsi" w:eastAsiaTheme="minorEastAsia" w:hAnsiTheme="minorHAnsi" w:cstheme="minorHAnsi"/>
          <w:kern w:val="24"/>
          <w:lang w:val="sq-AL"/>
        </w:rPr>
      </w:pPr>
      <w:r w:rsidRPr="002D1633">
        <w:rPr>
          <w:rFonts w:asciiTheme="minorHAnsi" w:eastAsiaTheme="minorEastAsia" w:hAnsiTheme="minorHAnsi" w:cstheme="minorHAnsi"/>
          <w:kern w:val="24"/>
          <w:lang w:val="sq-AL"/>
        </w:rPr>
        <w:t>Eksperti do të punojë në bashkëpunim me ekipin për hartimin e strategjisë së përcaktuar</w:t>
      </w:r>
      <w:r w:rsidR="006B1011">
        <w:rPr>
          <w:rFonts w:asciiTheme="minorHAnsi" w:eastAsiaTheme="minorEastAsia" w:hAnsiTheme="minorHAnsi" w:cstheme="minorHAnsi"/>
          <w:kern w:val="24"/>
          <w:lang w:val="sq-AL"/>
        </w:rPr>
        <w:t>,</w:t>
      </w:r>
      <w:r w:rsidRPr="002D1633">
        <w:rPr>
          <w:rFonts w:asciiTheme="minorHAnsi" w:eastAsiaTheme="minorEastAsia" w:hAnsiTheme="minorHAnsi" w:cstheme="minorHAnsi"/>
          <w:kern w:val="24"/>
          <w:lang w:val="sq-AL"/>
        </w:rPr>
        <w:t xml:space="preserve"> </w:t>
      </w:r>
      <w:r>
        <w:rPr>
          <w:rFonts w:asciiTheme="minorHAnsi" w:eastAsiaTheme="minorEastAsia" w:hAnsiTheme="minorHAnsi" w:cstheme="minorHAnsi"/>
          <w:kern w:val="24"/>
          <w:lang w:val="sq-AL"/>
        </w:rPr>
        <w:t xml:space="preserve">i </w:t>
      </w:r>
      <w:r w:rsidR="006B1011">
        <w:rPr>
          <w:rFonts w:asciiTheme="minorHAnsi" w:eastAsiaTheme="minorEastAsia" w:hAnsiTheme="minorHAnsi" w:cstheme="minorHAnsi"/>
          <w:kern w:val="24"/>
          <w:lang w:val="sq-AL"/>
        </w:rPr>
        <w:t>cili përzgjedhet</w:t>
      </w:r>
      <w:r w:rsidRPr="002D1633">
        <w:rPr>
          <w:rFonts w:asciiTheme="minorHAnsi" w:eastAsiaTheme="minorEastAsia" w:hAnsiTheme="minorHAnsi" w:cstheme="minorHAnsi"/>
          <w:kern w:val="24"/>
          <w:lang w:val="sq-AL"/>
        </w:rPr>
        <w:t xml:space="preserve"> nga Departamenti i Shërbimeve K</w:t>
      </w:r>
      <w:r>
        <w:rPr>
          <w:rFonts w:asciiTheme="minorHAnsi" w:eastAsiaTheme="minorEastAsia" w:hAnsiTheme="minorHAnsi" w:cstheme="minorHAnsi"/>
          <w:kern w:val="24"/>
          <w:lang w:val="sq-AL"/>
        </w:rPr>
        <w:t>ëshilldhë</w:t>
      </w:r>
      <w:r w:rsidR="000A5E8F">
        <w:rPr>
          <w:rFonts w:asciiTheme="minorHAnsi" w:eastAsiaTheme="minorEastAsia" w:hAnsiTheme="minorHAnsi" w:cstheme="minorHAnsi"/>
          <w:kern w:val="24"/>
          <w:lang w:val="sq-AL"/>
        </w:rPr>
        <w:t>në</w:t>
      </w:r>
      <w:r>
        <w:rPr>
          <w:rFonts w:asciiTheme="minorHAnsi" w:eastAsiaTheme="minorEastAsia" w:hAnsiTheme="minorHAnsi" w:cstheme="minorHAnsi"/>
          <w:kern w:val="24"/>
          <w:lang w:val="sq-AL"/>
        </w:rPr>
        <w:t>se</w:t>
      </w:r>
      <w:r w:rsidRPr="002D1633">
        <w:rPr>
          <w:rFonts w:asciiTheme="minorHAnsi" w:eastAsiaTheme="minorEastAsia" w:hAnsiTheme="minorHAnsi" w:cstheme="minorHAnsi"/>
          <w:kern w:val="24"/>
          <w:lang w:val="sq-AL"/>
        </w:rPr>
        <w:t xml:space="preserve"> Teknike</w:t>
      </w:r>
      <w:r w:rsidR="004457A3" w:rsidRPr="004457A3">
        <w:t xml:space="preserve"> </w:t>
      </w:r>
      <w:r w:rsidR="004457A3" w:rsidRPr="004457A3">
        <w:rPr>
          <w:rFonts w:asciiTheme="minorHAnsi" w:eastAsiaTheme="minorEastAsia" w:hAnsiTheme="minorHAnsi" w:cstheme="minorHAnsi"/>
          <w:kern w:val="24"/>
          <w:lang w:val="sq-AL"/>
        </w:rPr>
        <w:t xml:space="preserve">dhe </w:t>
      </w:r>
      <w:r w:rsidR="006B1011">
        <w:rPr>
          <w:rFonts w:asciiTheme="minorHAnsi" w:eastAsiaTheme="minorEastAsia" w:hAnsiTheme="minorHAnsi" w:cstheme="minorHAnsi"/>
          <w:kern w:val="24"/>
          <w:lang w:val="sq-AL"/>
        </w:rPr>
        <w:t xml:space="preserve">i </w:t>
      </w:r>
      <w:r w:rsidR="004457A3" w:rsidRPr="004457A3">
        <w:rPr>
          <w:rFonts w:asciiTheme="minorHAnsi" w:eastAsiaTheme="minorEastAsia" w:hAnsiTheme="minorHAnsi" w:cstheme="minorHAnsi"/>
          <w:kern w:val="24"/>
          <w:lang w:val="sq-AL"/>
        </w:rPr>
        <w:t>zyrtarizuar me vendim të Sekretarit të Përgjithshëm të MBPZHR</w:t>
      </w:r>
      <w:r w:rsidR="004457A3">
        <w:rPr>
          <w:rFonts w:asciiTheme="minorHAnsi" w:eastAsiaTheme="minorEastAsia" w:hAnsiTheme="minorHAnsi" w:cstheme="minorHAnsi"/>
          <w:kern w:val="24"/>
          <w:lang w:val="sq-AL"/>
        </w:rPr>
        <w:t>-së</w:t>
      </w:r>
      <w:r w:rsidR="004457A3" w:rsidRPr="004457A3">
        <w:rPr>
          <w:rFonts w:asciiTheme="minorHAnsi" w:eastAsiaTheme="minorEastAsia" w:hAnsiTheme="minorHAnsi" w:cstheme="minorHAnsi"/>
          <w:kern w:val="24"/>
          <w:lang w:val="sq-AL"/>
        </w:rPr>
        <w:t>.</w:t>
      </w:r>
      <w:r w:rsidR="004457A3" w:rsidRPr="004457A3">
        <w:t xml:space="preserve"> </w:t>
      </w:r>
      <w:r w:rsidR="004457A3" w:rsidRPr="004457A3">
        <w:rPr>
          <w:rFonts w:asciiTheme="minorHAnsi" w:eastAsiaTheme="minorEastAsia" w:hAnsiTheme="minorHAnsi" w:cstheme="minorHAnsi"/>
          <w:kern w:val="24"/>
          <w:lang w:val="sq-AL"/>
        </w:rPr>
        <w:t>Puna e ekspertit do të mbikëqyret nga përfaqësuesit e Caritas-it të Zvicrës në bashkëpun</w:t>
      </w:r>
      <w:r w:rsidR="004457A3">
        <w:rPr>
          <w:rFonts w:asciiTheme="minorHAnsi" w:eastAsiaTheme="minorEastAsia" w:hAnsiTheme="minorHAnsi" w:cstheme="minorHAnsi"/>
          <w:kern w:val="24"/>
          <w:lang w:val="sq-AL"/>
        </w:rPr>
        <w:t>im të ngushtë me Udhëheqësin e e</w:t>
      </w:r>
      <w:r w:rsidR="004457A3" w:rsidRPr="004457A3">
        <w:rPr>
          <w:rFonts w:asciiTheme="minorHAnsi" w:eastAsiaTheme="minorEastAsia" w:hAnsiTheme="minorHAnsi" w:cstheme="minorHAnsi"/>
          <w:kern w:val="24"/>
          <w:lang w:val="sq-AL"/>
        </w:rPr>
        <w:t>kipit.</w:t>
      </w:r>
    </w:p>
    <w:p w14:paraId="21FB0FBB" w14:textId="5CA98F43" w:rsidR="00F6376A" w:rsidRPr="001558BB" w:rsidRDefault="004457A3" w:rsidP="00A1495D">
      <w:pPr>
        <w:pStyle w:val="BodyText1"/>
        <w:spacing w:before="0" w:after="0" w:line="276" w:lineRule="auto"/>
        <w:rPr>
          <w:rFonts w:asciiTheme="minorHAnsi" w:eastAsiaTheme="minorEastAsia" w:hAnsiTheme="minorHAnsi" w:cstheme="minorHAnsi"/>
          <w:kern w:val="24"/>
          <w:lang w:val="sq-AL"/>
        </w:rPr>
      </w:pPr>
      <w:r w:rsidRPr="004457A3">
        <w:rPr>
          <w:rFonts w:asciiTheme="minorHAnsi" w:eastAsiaTheme="minorEastAsia" w:hAnsiTheme="minorHAnsi" w:cstheme="minorHAnsi"/>
          <w:kern w:val="24"/>
          <w:lang w:val="sq-AL"/>
        </w:rPr>
        <w:t>Partnerët kryesorë fillestarë për këtë kontribut janë Ministria e Bujqësisë, Pylltarisë dhe Zhvillimit Rural, Depart</w:t>
      </w:r>
      <w:r>
        <w:rPr>
          <w:rFonts w:asciiTheme="minorHAnsi" w:eastAsiaTheme="minorEastAsia" w:hAnsiTheme="minorHAnsi" w:cstheme="minorHAnsi"/>
          <w:kern w:val="24"/>
          <w:lang w:val="sq-AL"/>
        </w:rPr>
        <w:t>amenti për Shërbimin Këshilldhënës</w:t>
      </w:r>
      <w:r w:rsidRPr="004457A3">
        <w:rPr>
          <w:rFonts w:asciiTheme="minorHAnsi" w:eastAsiaTheme="minorEastAsia" w:hAnsiTheme="minorHAnsi" w:cstheme="minorHAnsi"/>
          <w:kern w:val="24"/>
          <w:lang w:val="sq-AL"/>
        </w:rPr>
        <w:t xml:space="preserve"> Teknik dhe Ekipi për Hartimin e Strategjisë.</w:t>
      </w:r>
      <w:r>
        <w:rPr>
          <w:rFonts w:asciiTheme="minorHAnsi" w:eastAsiaTheme="minorEastAsia" w:hAnsiTheme="minorHAnsi" w:cstheme="minorHAnsi"/>
          <w:kern w:val="24"/>
          <w:lang w:val="sq-AL"/>
        </w:rPr>
        <w:t xml:space="preserve"> </w:t>
      </w:r>
    </w:p>
    <w:p w14:paraId="1299857F" w14:textId="6554971F" w:rsidR="00E14FEE" w:rsidRPr="001558BB" w:rsidRDefault="004457A3" w:rsidP="00A1495D">
      <w:pPr>
        <w:pStyle w:val="BodyText1"/>
        <w:spacing w:before="0" w:after="0" w:line="276" w:lineRule="auto"/>
        <w:rPr>
          <w:rFonts w:asciiTheme="minorHAnsi" w:eastAsiaTheme="minorEastAsia" w:hAnsiTheme="minorHAnsi" w:cstheme="minorHAnsi"/>
          <w:kern w:val="24"/>
          <w:lang w:val="sq-AL"/>
        </w:rPr>
      </w:pPr>
      <w:r w:rsidRPr="004457A3">
        <w:rPr>
          <w:rFonts w:asciiTheme="minorHAnsi" w:eastAsiaTheme="minorEastAsia" w:hAnsiTheme="minorHAnsi" w:cstheme="minorHAnsi"/>
          <w:kern w:val="24"/>
          <w:lang w:val="sq-AL"/>
        </w:rPr>
        <w:t>Duke pasur parasysh se bëhet fjalë për hartimin e Strategjisë së sistemit këshillëdhënës të Kosovës për bujqësi dhe zhvillim rural,</w:t>
      </w:r>
      <w:r>
        <w:rPr>
          <w:rFonts w:asciiTheme="minorHAnsi" w:eastAsiaTheme="minorEastAsia" w:hAnsiTheme="minorHAnsi" w:cstheme="minorHAnsi"/>
          <w:kern w:val="24"/>
          <w:lang w:val="sq-AL"/>
        </w:rPr>
        <w:t xml:space="preserve"> partnerë</w:t>
      </w:r>
      <w:r w:rsidRPr="004457A3">
        <w:rPr>
          <w:rFonts w:asciiTheme="minorHAnsi" w:eastAsiaTheme="minorEastAsia" w:hAnsiTheme="minorHAnsi" w:cstheme="minorHAnsi"/>
          <w:kern w:val="24"/>
          <w:lang w:val="sq-AL"/>
        </w:rPr>
        <w:t xml:space="preserve"> indirekt do të jenë përfaqësuesit e sektorit privat dhe </w:t>
      </w:r>
      <w:r>
        <w:rPr>
          <w:rFonts w:asciiTheme="minorHAnsi" w:eastAsiaTheme="minorEastAsia" w:hAnsiTheme="minorHAnsi" w:cstheme="minorHAnsi"/>
          <w:kern w:val="24"/>
          <w:lang w:val="sq-AL"/>
        </w:rPr>
        <w:t>komunat</w:t>
      </w:r>
      <w:r w:rsidRPr="004457A3">
        <w:rPr>
          <w:rFonts w:asciiTheme="minorHAnsi" w:eastAsiaTheme="minorEastAsia" w:hAnsiTheme="minorHAnsi" w:cstheme="minorHAnsi"/>
          <w:kern w:val="24"/>
          <w:lang w:val="sq-AL"/>
        </w:rPr>
        <w:t>.</w:t>
      </w:r>
    </w:p>
    <w:p w14:paraId="3E71DFA1" w14:textId="259F1158" w:rsidR="006C33ED" w:rsidRPr="001558BB" w:rsidRDefault="004457A3" w:rsidP="00A1495D">
      <w:pPr>
        <w:pStyle w:val="BodyText1"/>
        <w:spacing w:before="0" w:after="0" w:line="276" w:lineRule="auto"/>
        <w:rPr>
          <w:rFonts w:asciiTheme="minorHAnsi" w:eastAsiaTheme="minorEastAsia" w:hAnsiTheme="minorHAnsi" w:cstheme="minorHAnsi"/>
          <w:kern w:val="24"/>
          <w:lang w:val="sq-AL"/>
        </w:rPr>
      </w:pPr>
      <w:r w:rsidRPr="004457A3">
        <w:rPr>
          <w:rFonts w:asciiTheme="minorHAnsi" w:eastAsiaTheme="minorEastAsia" w:hAnsiTheme="minorHAnsi" w:cstheme="minorHAnsi"/>
          <w:kern w:val="24"/>
          <w:lang w:val="sq-AL"/>
        </w:rPr>
        <w:t xml:space="preserve">Caritas i Zvicrës (CACH) në bashkëpunim me MBPZHR dhe konsulentët planifikon </w:t>
      </w:r>
      <w:r>
        <w:rPr>
          <w:rFonts w:asciiTheme="minorHAnsi" w:eastAsiaTheme="minorEastAsia" w:hAnsiTheme="minorHAnsi" w:cstheme="minorHAnsi"/>
          <w:kern w:val="24"/>
          <w:lang w:val="sq-AL"/>
        </w:rPr>
        <w:t xml:space="preserve">punëtori </w:t>
      </w:r>
      <w:r w:rsidRPr="004457A3">
        <w:rPr>
          <w:rFonts w:asciiTheme="minorHAnsi" w:eastAsiaTheme="minorEastAsia" w:hAnsiTheme="minorHAnsi" w:cstheme="minorHAnsi"/>
          <w:kern w:val="24"/>
          <w:lang w:val="sq-AL"/>
        </w:rPr>
        <w:t>të mëtejshme për të lehtësuar zbatimin e aktiviteteve të ardhshme</w:t>
      </w:r>
      <w:r>
        <w:rPr>
          <w:rFonts w:asciiTheme="minorHAnsi" w:eastAsiaTheme="minorEastAsia" w:hAnsiTheme="minorHAnsi" w:cstheme="minorHAnsi"/>
          <w:kern w:val="24"/>
          <w:lang w:val="sq-AL"/>
        </w:rPr>
        <w:t xml:space="preserve"> </w:t>
      </w:r>
      <w:r w:rsidRPr="004457A3">
        <w:rPr>
          <w:rFonts w:asciiTheme="minorHAnsi" w:eastAsiaTheme="minorEastAsia" w:hAnsiTheme="minorHAnsi" w:cstheme="minorHAnsi"/>
          <w:kern w:val="24"/>
          <w:lang w:val="sq-AL"/>
        </w:rPr>
        <w:t>nga aktorë të ndrys</w:t>
      </w:r>
      <w:r>
        <w:rPr>
          <w:rFonts w:asciiTheme="minorHAnsi" w:eastAsiaTheme="minorEastAsia" w:hAnsiTheme="minorHAnsi" w:cstheme="minorHAnsi"/>
          <w:kern w:val="24"/>
          <w:lang w:val="sq-AL"/>
        </w:rPr>
        <w:t>hëm për zhvillimin e shërbimeve</w:t>
      </w:r>
      <w:r w:rsidRPr="004457A3">
        <w:rPr>
          <w:rFonts w:asciiTheme="minorHAnsi" w:eastAsiaTheme="minorEastAsia" w:hAnsiTheme="minorHAnsi" w:cstheme="minorHAnsi"/>
          <w:kern w:val="24"/>
          <w:lang w:val="sq-AL"/>
        </w:rPr>
        <w:t>/</w:t>
      </w:r>
      <w:r w:rsidR="006B1011">
        <w:rPr>
          <w:rFonts w:asciiTheme="minorHAnsi" w:eastAsiaTheme="minorEastAsia" w:hAnsiTheme="minorHAnsi" w:cstheme="minorHAnsi"/>
          <w:kern w:val="24"/>
          <w:lang w:val="sq-AL"/>
        </w:rPr>
        <w:t xml:space="preserve">zgjerimit </w:t>
      </w:r>
      <w:r>
        <w:rPr>
          <w:rFonts w:asciiTheme="minorHAnsi" w:eastAsiaTheme="minorEastAsia" w:hAnsiTheme="minorHAnsi" w:cstheme="minorHAnsi"/>
          <w:kern w:val="24"/>
          <w:lang w:val="sq-AL"/>
        </w:rPr>
        <w:t>të këshilldhënies</w:t>
      </w:r>
      <w:r w:rsidRPr="004457A3">
        <w:rPr>
          <w:rFonts w:asciiTheme="minorHAnsi" w:eastAsiaTheme="minorEastAsia" w:hAnsiTheme="minorHAnsi" w:cstheme="minorHAnsi"/>
          <w:kern w:val="24"/>
          <w:lang w:val="sq-AL"/>
        </w:rPr>
        <w:t>.</w:t>
      </w:r>
      <w:r w:rsidRPr="004457A3">
        <w:t xml:space="preserve"> </w:t>
      </w:r>
      <w:r w:rsidRPr="004457A3">
        <w:rPr>
          <w:rFonts w:asciiTheme="minorHAnsi" w:eastAsiaTheme="minorEastAsia" w:hAnsiTheme="minorHAnsi" w:cstheme="minorHAnsi"/>
          <w:kern w:val="24"/>
          <w:lang w:val="sq-AL"/>
        </w:rPr>
        <w:t xml:space="preserve">Për më tepër, mbështetja konsulente për përgatitjen e SASARD 2023-2026 do ta </w:t>
      </w:r>
      <w:r>
        <w:rPr>
          <w:rFonts w:asciiTheme="minorHAnsi" w:eastAsiaTheme="minorEastAsia" w:hAnsiTheme="minorHAnsi" w:cstheme="minorHAnsi"/>
          <w:kern w:val="24"/>
          <w:lang w:val="sq-AL"/>
        </w:rPr>
        <w:t xml:space="preserve">shëndrrojë </w:t>
      </w:r>
      <w:r w:rsidRPr="004457A3">
        <w:rPr>
          <w:rFonts w:asciiTheme="minorHAnsi" w:eastAsiaTheme="minorEastAsia" w:hAnsiTheme="minorHAnsi" w:cstheme="minorHAnsi"/>
          <w:kern w:val="24"/>
          <w:lang w:val="sq-AL"/>
        </w:rPr>
        <w:t xml:space="preserve">më tej </w:t>
      </w:r>
      <w:r w:rsidR="006B1011">
        <w:rPr>
          <w:rFonts w:asciiTheme="minorHAnsi" w:eastAsiaTheme="minorEastAsia" w:hAnsiTheme="minorHAnsi" w:cstheme="minorHAnsi"/>
          <w:kern w:val="24"/>
          <w:lang w:val="sq-AL"/>
        </w:rPr>
        <w:t xml:space="preserve">atë </w:t>
      </w:r>
      <w:r>
        <w:rPr>
          <w:rFonts w:asciiTheme="minorHAnsi" w:eastAsiaTheme="minorEastAsia" w:hAnsiTheme="minorHAnsi" w:cstheme="minorHAnsi"/>
          <w:kern w:val="24"/>
          <w:lang w:val="sq-AL"/>
        </w:rPr>
        <w:t xml:space="preserve">në veprim </w:t>
      </w:r>
      <w:r w:rsidRPr="004457A3">
        <w:rPr>
          <w:rFonts w:asciiTheme="minorHAnsi" w:eastAsiaTheme="minorEastAsia" w:hAnsiTheme="minorHAnsi" w:cstheme="minorHAnsi"/>
          <w:kern w:val="24"/>
          <w:lang w:val="sq-AL"/>
        </w:rPr>
        <w:t>shërbimin këshillimor të MBPZHR dhe planin e zhvillimit rural.</w:t>
      </w:r>
    </w:p>
    <w:p w14:paraId="6F642618" w14:textId="57893A54" w:rsidR="00853A42" w:rsidRPr="001558BB" w:rsidRDefault="004457A3" w:rsidP="00076583">
      <w:pPr>
        <w:pStyle w:val="BodyText1"/>
        <w:rPr>
          <w:rFonts w:asciiTheme="minorHAnsi" w:hAnsiTheme="minorHAnsi" w:cstheme="minorHAnsi"/>
          <w:u w:val="single"/>
          <w:lang w:val="sq-AL"/>
        </w:rPr>
      </w:pPr>
      <w:r w:rsidRPr="004457A3">
        <w:rPr>
          <w:rFonts w:asciiTheme="minorHAnsi" w:hAnsiTheme="minorHAnsi" w:cstheme="minorHAnsi"/>
          <w:u w:val="single"/>
          <w:lang w:val="sq-AL"/>
        </w:rPr>
        <w:t xml:space="preserve">Ekspertët do </w:t>
      </w:r>
      <w:r w:rsidR="005438B6">
        <w:rPr>
          <w:rFonts w:asciiTheme="minorHAnsi" w:hAnsiTheme="minorHAnsi" w:cstheme="minorHAnsi"/>
          <w:u w:val="single"/>
          <w:lang w:val="sq-AL"/>
        </w:rPr>
        <w:t>të</w:t>
      </w:r>
      <w:r w:rsidR="00853A42" w:rsidRPr="001558BB">
        <w:rPr>
          <w:rFonts w:asciiTheme="minorHAnsi" w:hAnsiTheme="minorHAnsi" w:cstheme="minorHAnsi"/>
          <w:u w:val="single"/>
          <w:lang w:val="sq-AL"/>
        </w:rPr>
        <w:t>:</w:t>
      </w:r>
    </w:p>
    <w:p w14:paraId="630FAE17" w14:textId="468F89FF" w:rsidR="004457A3" w:rsidRDefault="004457A3" w:rsidP="004457A3">
      <w:pPr>
        <w:pStyle w:val="BodyText1"/>
        <w:numPr>
          <w:ilvl w:val="0"/>
          <w:numId w:val="6"/>
        </w:numPr>
        <w:spacing w:before="0" w:after="0"/>
        <w:rPr>
          <w:rFonts w:asciiTheme="minorHAnsi" w:hAnsiTheme="minorHAnsi" w:cstheme="minorHAnsi"/>
          <w:lang w:val="sq-AL"/>
        </w:rPr>
      </w:pPr>
      <w:r>
        <w:rPr>
          <w:rFonts w:asciiTheme="minorHAnsi" w:hAnsiTheme="minorHAnsi" w:cstheme="minorHAnsi"/>
          <w:lang w:val="sq-AL"/>
        </w:rPr>
        <w:t xml:space="preserve">Shqyrtojnë </w:t>
      </w:r>
      <w:r w:rsidRPr="004457A3">
        <w:rPr>
          <w:rFonts w:asciiTheme="minorHAnsi" w:hAnsiTheme="minorHAnsi" w:cstheme="minorHAnsi"/>
          <w:lang w:val="sq-AL"/>
        </w:rPr>
        <w:t xml:space="preserve">strategjinë e mëparshme </w:t>
      </w:r>
      <w:r>
        <w:rPr>
          <w:rFonts w:asciiTheme="minorHAnsi" w:hAnsiTheme="minorHAnsi" w:cstheme="minorHAnsi"/>
          <w:lang w:val="sq-AL"/>
        </w:rPr>
        <w:t xml:space="preserve">se </w:t>
      </w:r>
      <w:r w:rsidRPr="004457A3">
        <w:rPr>
          <w:rFonts w:asciiTheme="minorHAnsi" w:hAnsiTheme="minorHAnsi" w:cstheme="minorHAnsi"/>
          <w:lang w:val="sq-AL"/>
        </w:rPr>
        <w:t>deri në çfarë mase është zbatuar</w:t>
      </w:r>
      <w:r w:rsidRPr="005438B6">
        <w:rPr>
          <w:rFonts w:asciiTheme="minorHAnsi" w:hAnsiTheme="minorHAnsi" w:cstheme="minorHAnsi"/>
          <w:lang w:val="sq-AL"/>
        </w:rPr>
        <w:t xml:space="preserve"> </w:t>
      </w:r>
      <w:r w:rsidR="005438B6" w:rsidRPr="005438B6">
        <w:rPr>
          <w:rFonts w:asciiTheme="minorHAnsi" w:hAnsiTheme="minorHAnsi" w:cstheme="minorHAnsi"/>
          <w:lang w:val="sq-AL"/>
        </w:rPr>
        <w:t xml:space="preserve">ajo </w:t>
      </w:r>
      <w:r w:rsidRPr="004457A3">
        <w:rPr>
          <w:rFonts w:asciiTheme="minorHAnsi" w:hAnsiTheme="minorHAnsi" w:cstheme="minorHAnsi"/>
          <w:lang w:val="sq-AL"/>
        </w:rPr>
        <w:t>dhe të analizoj</w:t>
      </w:r>
      <w:r w:rsidR="00663F37">
        <w:rPr>
          <w:rFonts w:asciiTheme="minorHAnsi" w:hAnsiTheme="minorHAnsi" w:cstheme="minorHAnsi"/>
          <w:lang w:val="sq-AL"/>
        </w:rPr>
        <w:t>n</w:t>
      </w:r>
      <w:r w:rsidRPr="004457A3">
        <w:rPr>
          <w:rFonts w:asciiTheme="minorHAnsi" w:hAnsiTheme="minorHAnsi" w:cstheme="minorHAnsi"/>
          <w:lang w:val="sq-AL"/>
        </w:rPr>
        <w:t>ë situatën aktuale të Departam</w:t>
      </w:r>
      <w:r w:rsidR="00663F37">
        <w:rPr>
          <w:rFonts w:asciiTheme="minorHAnsi" w:hAnsiTheme="minorHAnsi" w:cstheme="minorHAnsi"/>
          <w:lang w:val="sq-AL"/>
        </w:rPr>
        <w:t>entit për Shërbimet Këshilldhënëse</w:t>
      </w:r>
      <w:r w:rsidRPr="004457A3">
        <w:rPr>
          <w:rFonts w:asciiTheme="minorHAnsi" w:hAnsiTheme="minorHAnsi" w:cstheme="minorHAnsi"/>
          <w:lang w:val="sq-AL"/>
        </w:rPr>
        <w:t xml:space="preserve"> Teknike.</w:t>
      </w:r>
    </w:p>
    <w:p w14:paraId="49F2D990" w14:textId="09D79446" w:rsidR="002D3965" w:rsidRPr="001558BB" w:rsidRDefault="00663F37" w:rsidP="00663F37">
      <w:pPr>
        <w:pStyle w:val="BodyText1"/>
        <w:numPr>
          <w:ilvl w:val="0"/>
          <w:numId w:val="6"/>
        </w:numPr>
        <w:spacing w:before="0" w:after="0"/>
        <w:rPr>
          <w:rFonts w:asciiTheme="minorHAnsi" w:hAnsiTheme="minorHAnsi" w:cstheme="minorHAnsi"/>
          <w:lang w:val="sq-AL"/>
        </w:rPr>
      </w:pPr>
      <w:r>
        <w:rPr>
          <w:rFonts w:asciiTheme="minorHAnsi" w:hAnsiTheme="minorHAnsi" w:cstheme="minorHAnsi"/>
          <w:lang w:val="sq-AL"/>
        </w:rPr>
        <w:t>Hartojnë një strategji për shërbimet këshilldhënëse</w:t>
      </w:r>
      <w:r w:rsidRPr="00663F37">
        <w:rPr>
          <w:rFonts w:asciiTheme="minorHAnsi" w:hAnsiTheme="minorHAnsi" w:cstheme="minorHAnsi"/>
          <w:lang w:val="sq-AL"/>
        </w:rPr>
        <w:t xml:space="preserve"> në bujqësi dhe zh</w:t>
      </w:r>
      <w:r>
        <w:rPr>
          <w:rFonts w:asciiTheme="minorHAnsi" w:hAnsiTheme="minorHAnsi" w:cstheme="minorHAnsi"/>
          <w:lang w:val="sq-AL"/>
        </w:rPr>
        <w:t>villim rural në bashkëpunim me D</w:t>
      </w:r>
      <w:r w:rsidRPr="00663F37">
        <w:rPr>
          <w:rFonts w:asciiTheme="minorHAnsi" w:hAnsiTheme="minorHAnsi" w:cstheme="minorHAnsi"/>
          <w:lang w:val="sq-AL"/>
        </w:rPr>
        <w:t xml:space="preserve">epartamentin e </w:t>
      </w:r>
      <w:r>
        <w:rPr>
          <w:rFonts w:asciiTheme="minorHAnsi" w:hAnsiTheme="minorHAnsi" w:cstheme="minorHAnsi"/>
          <w:lang w:val="sq-AL"/>
        </w:rPr>
        <w:t>Shërbimeve Këshilldhënëse</w:t>
      </w:r>
      <w:r w:rsidRPr="00663F37">
        <w:rPr>
          <w:rFonts w:asciiTheme="minorHAnsi" w:hAnsiTheme="minorHAnsi" w:cstheme="minorHAnsi"/>
          <w:lang w:val="sq-AL"/>
        </w:rPr>
        <w:t xml:space="preserve"> dhe </w:t>
      </w:r>
      <w:r>
        <w:rPr>
          <w:rFonts w:asciiTheme="minorHAnsi" w:hAnsiTheme="minorHAnsi" w:cstheme="minorHAnsi"/>
          <w:lang w:val="sq-AL"/>
        </w:rPr>
        <w:t>T</w:t>
      </w:r>
      <w:r w:rsidRPr="00663F37">
        <w:rPr>
          <w:rFonts w:asciiTheme="minorHAnsi" w:hAnsiTheme="minorHAnsi" w:cstheme="minorHAnsi"/>
          <w:lang w:val="sq-AL"/>
        </w:rPr>
        <w:t>eknike.</w:t>
      </w:r>
      <w:r>
        <w:rPr>
          <w:rFonts w:asciiTheme="minorHAnsi" w:hAnsiTheme="minorHAnsi" w:cstheme="minorHAnsi"/>
          <w:lang w:val="sq-AL"/>
        </w:rPr>
        <w:t xml:space="preserve"> </w:t>
      </w:r>
    </w:p>
    <w:p w14:paraId="173841D2" w14:textId="3C7E41A2" w:rsidR="00AA2453" w:rsidRPr="001558BB" w:rsidRDefault="00663F37" w:rsidP="00663F37">
      <w:pPr>
        <w:pStyle w:val="BodyText1"/>
        <w:numPr>
          <w:ilvl w:val="0"/>
          <w:numId w:val="6"/>
        </w:numPr>
        <w:spacing w:before="0" w:after="0"/>
        <w:rPr>
          <w:rFonts w:asciiTheme="minorHAnsi" w:hAnsiTheme="minorHAnsi" w:cstheme="minorHAnsi"/>
          <w:lang w:val="sq-AL"/>
        </w:rPr>
      </w:pPr>
      <w:r>
        <w:rPr>
          <w:rFonts w:asciiTheme="minorHAnsi" w:hAnsiTheme="minorHAnsi" w:cstheme="minorHAnsi"/>
          <w:lang w:val="sq-AL"/>
        </w:rPr>
        <w:t>Hartojnë planin</w:t>
      </w:r>
      <w:r w:rsidRPr="00663F37">
        <w:rPr>
          <w:rFonts w:asciiTheme="minorHAnsi" w:hAnsiTheme="minorHAnsi" w:cstheme="minorHAnsi"/>
          <w:lang w:val="sq-AL"/>
        </w:rPr>
        <w:t xml:space="preserve"> strategjik në përputhje me l</w:t>
      </w:r>
      <w:r>
        <w:rPr>
          <w:rFonts w:asciiTheme="minorHAnsi" w:hAnsiTheme="minorHAnsi" w:cstheme="minorHAnsi"/>
          <w:lang w:val="sq-AL"/>
        </w:rPr>
        <w:t>igjin për shërbimet këshilldhënëse</w:t>
      </w:r>
      <w:r w:rsidRPr="00663F37">
        <w:rPr>
          <w:rFonts w:asciiTheme="minorHAnsi" w:hAnsiTheme="minorHAnsi" w:cstheme="minorHAnsi"/>
          <w:lang w:val="sq-AL"/>
        </w:rPr>
        <w:t xml:space="preserve"> dhe dokumentet e tjera përkatëse të sektorit</w:t>
      </w:r>
      <w:r>
        <w:rPr>
          <w:rFonts w:asciiTheme="minorHAnsi" w:hAnsiTheme="minorHAnsi" w:cstheme="minorHAnsi"/>
          <w:lang w:val="sq-AL"/>
        </w:rPr>
        <w:t xml:space="preserve">  </w:t>
      </w:r>
      <w:r w:rsidRPr="00663F37">
        <w:rPr>
          <w:rFonts w:asciiTheme="minorHAnsi" w:hAnsiTheme="minorHAnsi" w:cstheme="minorHAnsi"/>
          <w:lang w:val="sq-AL"/>
        </w:rPr>
        <w:t>dhe të kryej</w:t>
      </w:r>
      <w:r>
        <w:rPr>
          <w:rFonts w:asciiTheme="minorHAnsi" w:hAnsiTheme="minorHAnsi" w:cstheme="minorHAnsi"/>
          <w:lang w:val="sq-AL"/>
        </w:rPr>
        <w:t>n</w:t>
      </w:r>
      <w:r w:rsidRPr="00663F37">
        <w:rPr>
          <w:rFonts w:asciiTheme="minorHAnsi" w:hAnsiTheme="minorHAnsi" w:cstheme="minorHAnsi"/>
          <w:lang w:val="sq-AL"/>
        </w:rPr>
        <w:t>ë aktivitetet e planifikuara, në koordinim të ngushtë me stafin e MBPZHR</w:t>
      </w:r>
      <w:r>
        <w:rPr>
          <w:rFonts w:asciiTheme="minorHAnsi" w:hAnsiTheme="minorHAnsi" w:cstheme="minorHAnsi"/>
          <w:lang w:val="sq-AL"/>
        </w:rPr>
        <w:t>-së</w:t>
      </w:r>
      <w:r w:rsidRPr="00663F37">
        <w:rPr>
          <w:rFonts w:asciiTheme="minorHAnsi" w:hAnsiTheme="minorHAnsi" w:cstheme="minorHAnsi"/>
          <w:lang w:val="sq-AL"/>
        </w:rPr>
        <w:t>.</w:t>
      </w:r>
    </w:p>
    <w:p w14:paraId="2AB1DCD7" w14:textId="37448A69" w:rsidR="00AA2453" w:rsidRPr="001558BB" w:rsidRDefault="00663F37" w:rsidP="00663F37">
      <w:pPr>
        <w:pStyle w:val="BodyText1"/>
        <w:numPr>
          <w:ilvl w:val="0"/>
          <w:numId w:val="6"/>
        </w:numPr>
        <w:spacing w:before="0" w:after="0"/>
        <w:rPr>
          <w:rFonts w:asciiTheme="minorHAnsi" w:hAnsiTheme="minorHAnsi" w:cstheme="minorHAnsi"/>
          <w:lang w:val="sq-AL"/>
        </w:rPr>
      </w:pPr>
      <w:r w:rsidRPr="00663F37">
        <w:rPr>
          <w:rFonts w:asciiTheme="minorHAnsi" w:hAnsiTheme="minorHAnsi" w:cstheme="minorHAnsi"/>
          <w:lang w:val="sq-AL"/>
        </w:rPr>
        <w:t>Të këshilloj</w:t>
      </w:r>
      <w:r>
        <w:rPr>
          <w:rFonts w:asciiTheme="minorHAnsi" w:hAnsiTheme="minorHAnsi" w:cstheme="minorHAnsi"/>
          <w:lang w:val="sq-AL"/>
        </w:rPr>
        <w:t>n</w:t>
      </w:r>
      <w:r w:rsidRPr="00663F37">
        <w:rPr>
          <w:rFonts w:asciiTheme="minorHAnsi" w:hAnsiTheme="minorHAnsi" w:cstheme="minorHAnsi"/>
          <w:lang w:val="sq-AL"/>
        </w:rPr>
        <w:t>ë Depart</w:t>
      </w:r>
      <w:r>
        <w:rPr>
          <w:rFonts w:asciiTheme="minorHAnsi" w:hAnsiTheme="minorHAnsi" w:cstheme="minorHAnsi"/>
          <w:lang w:val="sq-AL"/>
        </w:rPr>
        <w:t>amentin për Shërbime Këshillimore</w:t>
      </w:r>
      <w:r w:rsidRPr="00663F37">
        <w:rPr>
          <w:rFonts w:asciiTheme="minorHAnsi" w:hAnsiTheme="minorHAnsi" w:cstheme="minorHAnsi"/>
          <w:lang w:val="sq-AL"/>
        </w:rPr>
        <w:t xml:space="preserve"> Teknike për organizimin e punës së shërbimit këshillues</w:t>
      </w:r>
      <w:r>
        <w:rPr>
          <w:rFonts w:asciiTheme="minorHAnsi" w:hAnsiTheme="minorHAnsi" w:cstheme="minorHAnsi"/>
          <w:lang w:val="sq-AL"/>
        </w:rPr>
        <w:t xml:space="preserve"> </w:t>
      </w:r>
      <w:r w:rsidRPr="00663F37">
        <w:rPr>
          <w:rFonts w:asciiTheme="minorHAnsi" w:hAnsiTheme="minorHAnsi" w:cstheme="minorHAnsi"/>
          <w:lang w:val="sq-AL"/>
        </w:rPr>
        <w:t>bazuar në praktikat më të mira të BE-së të përshtatura me rrethanat e Kosovës.</w:t>
      </w:r>
    </w:p>
    <w:p w14:paraId="5E8D640B" w14:textId="2EA43B11" w:rsidR="002B6A5B" w:rsidRPr="001558BB" w:rsidRDefault="00663F37" w:rsidP="00663F37">
      <w:pPr>
        <w:pStyle w:val="BodyText1"/>
        <w:numPr>
          <w:ilvl w:val="0"/>
          <w:numId w:val="6"/>
        </w:numPr>
        <w:spacing w:before="0" w:after="0"/>
        <w:rPr>
          <w:rFonts w:asciiTheme="minorHAnsi" w:hAnsiTheme="minorHAnsi" w:cstheme="minorHAnsi"/>
          <w:lang w:val="sq-AL"/>
        </w:rPr>
      </w:pPr>
      <w:r w:rsidRPr="00663F37">
        <w:rPr>
          <w:rFonts w:asciiTheme="minorHAnsi" w:hAnsiTheme="minorHAnsi" w:cstheme="minorHAnsi"/>
          <w:lang w:val="sq-AL"/>
        </w:rPr>
        <w:t xml:space="preserve">Të </w:t>
      </w:r>
      <w:r>
        <w:rPr>
          <w:rFonts w:asciiTheme="minorHAnsi" w:hAnsiTheme="minorHAnsi" w:cstheme="minorHAnsi"/>
          <w:lang w:val="sq-AL"/>
        </w:rPr>
        <w:t xml:space="preserve">shqyrtojnë </w:t>
      </w:r>
      <w:r w:rsidRPr="00663F37">
        <w:rPr>
          <w:rFonts w:asciiTheme="minorHAnsi" w:hAnsiTheme="minorHAnsi" w:cstheme="minorHAnsi"/>
          <w:lang w:val="sq-AL"/>
        </w:rPr>
        <w:t>dhe vlerësoj</w:t>
      </w:r>
      <w:r>
        <w:rPr>
          <w:rFonts w:asciiTheme="minorHAnsi" w:hAnsiTheme="minorHAnsi" w:cstheme="minorHAnsi"/>
          <w:lang w:val="sq-AL"/>
        </w:rPr>
        <w:t>n</w:t>
      </w:r>
      <w:r w:rsidRPr="00663F37">
        <w:rPr>
          <w:rFonts w:asciiTheme="minorHAnsi" w:hAnsiTheme="minorHAnsi" w:cstheme="minorHAnsi"/>
          <w:lang w:val="sq-AL"/>
        </w:rPr>
        <w:t xml:space="preserve">ë sektorin e shërbimeve këshillimore teknike </w:t>
      </w:r>
      <w:r>
        <w:rPr>
          <w:rFonts w:asciiTheme="minorHAnsi" w:hAnsiTheme="minorHAnsi" w:cstheme="minorHAnsi"/>
          <w:lang w:val="sq-AL"/>
        </w:rPr>
        <w:t xml:space="preserve">përmes analizës </w:t>
      </w:r>
      <w:r w:rsidRPr="00663F37">
        <w:rPr>
          <w:rFonts w:asciiTheme="minorHAnsi" w:hAnsiTheme="minorHAnsi" w:cstheme="minorHAnsi"/>
          <w:lang w:val="sq-AL"/>
        </w:rPr>
        <w:t>SWOT ose metoda</w:t>
      </w:r>
      <w:r>
        <w:rPr>
          <w:rFonts w:asciiTheme="minorHAnsi" w:hAnsiTheme="minorHAnsi" w:cstheme="minorHAnsi"/>
          <w:lang w:val="sq-AL"/>
        </w:rPr>
        <w:t>ve</w:t>
      </w:r>
      <w:r w:rsidRPr="00663F37">
        <w:rPr>
          <w:rFonts w:asciiTheme="minorHAnsi" w:hAnsiTheme="minorHAnsi" w:cstheme="minorHAnsi"/>
          <w:lang w:val="sq-AL"/>
        </w:rPr>
        <w:t xml:space="preserve"> tjera adekuate të analizës.</w:t>
      </w:r>
      <w:r>
        <w:rPr>
          <w:rFonts w:asciiTheme="minorHAnsi" w:hAnsiTheme="minorHAnsi" w:cstheme="minorHAnsi"/>
          <w:lang w:val="sq-AL"/>
        </w:rPr>
        <w:t xml:space="preserve"> </w:t>
      </w:r>
    </w:p>
    <w:p w14:paraId="2DDC748C" w14:textId="022F59D0" w:rsidR="00763D5F" w:rsidRPr="001558BB" w:rsidRDefault="00663F37" w:rsidP="00663F37">
      <w:pPr>
        <w:pStyle w:val="BodyText1"/>
        <w:numPr>
          <w:ilvl w:val="0"/>
          <w:numId w:val="6"/>
        </w:numPr>
        <w:spacing w:before="0" w:after="0"/>
        <w:rPr>
          <w:rFonts w:asciiTheme="minorHAnsi" w:hAnsiTheme="minorHAnsi" w:cstheme="minorHAnsi"/>
          <w:lang w:val="sq-AL"/>
        </w:rPr>
      </w:pPr>
      <w:r w:rsidRPr="00663F37">
        <w:rPr>
          <w:rFonts w:asciiTheme="minorHAnsi" w:hAnsiTheme="minorHAnsi" w:cstheme="minorHAnsi"/>
          <w:lang w:val="sq-AL"/>
        </w:rPr>
        <w:t>Mbështe</w:t>
      </w:r>
      <w:r w:rsidR="00191A4F">
        <w:rPr>
          <w:rFonts w:asciiTheme="minorHAnsi" w:hAnsiTheme="minorHAnsi" w:cstheme="minorHAnsi"/>
          <w:lang w:val="sq-AL"/>
        </w:rPr>
        <w:t>sin</w:t>
      </w:r>
      <w:r w:rsidRPr="00663F37">
        <w:rPr>
          <w:rFonts w:asciiTheme="minorHAnsi" w:hAnsiTheme="minorHAnsi" w:cstheme="minorHAnsi"/>
          <w:lang w:val="sq-AL"/>
        </w:rPr>
        <w:t xml:space="preserve"> grupin punues të MBPZHR për përpilimin e strategjisë dhe validimin e strategjisë.</w:t>
      </w:r>
      <w:r>
        <w:rPr>
          <w:rFonts w:asciiTheme="minorHAnsi" w:hAnsiTheme="minorHAnsi" w:cstheme="minorHAnsi"/>
          <w:lang w:val="sq-AL"/>
        </w:rPr>
        <w:t xml:space="preserve"> </w:t>
      </w:r>
    </w:p>
    <w:p w14:paraId="4B67AC3E" w14:textId="1EC34954" w:rsidR="00763D5F" w:rsidRPr="001558BB" w:rsidRDefault="00663F37" w:rsidP="00663F37">
      <w:pPr>
        <w:pStyle w:val="BodyText1"/>
        <w:numPr>
          <w:ilvl w:val="0"/>
          <w:numId w:val="6"/>
        </w:numPr>
        <w:spacing w:before="0" w:after="0"/>
        <w:rPr>
          <w:rFonts w:asciiTheme="minorHAnsi" w:hAnsiTheme="minorHAnsi" w:cstheme="minorHAnsi"/>
          <w:lang w:val="sq-AL"/>
        </w:rPr>
      </w:pPr>
      <w:r>
        <w:rPr>
          <w:rFonts w:asciiTheme="minorHAnsi" w:hAnsiTheme="minorHAnsi" w:cstheme="minorHAnsi"/>
          <w:lang w:val="sq-AL"/>
        </w:rPr>
        <w:t xml:space="preserve">Të </w:t>
      </w:r>
      <w:r w:rsidRPr="00663F37">
        <w:rPr>
          <w:rFonts w:asciiTheme="minorHAnsi" w:hAnsiTheme="minorHAnsi" w:cstheme="minorHAnsi"/>
          <w:lang w:val="sq-AL"/>
        </w:rPr>
        <w:t>bashkëpunojnë ngushtë me stafin e projektit CACH dhe MBPZHR - Depar</w:t>
      </w:r>
      <w:r>
        <w:rPr>
          <w:rFonts w:asciiTheme="minorHAnsi" w:hAnsiTheme="minorHAnsi" w:cstheme="minorHAnsi"/>
          <w:lang w:val="sq-AL"/>
        </w:rPr>
        <w:t>tamenti për Shërbime Këshilldhënëse</w:t>
      </w:r>
      <w:r w:rsidRPr="00663F37">
        <w:rPr>
          <w:rFonts w:asciiTheme="minorHAnsi" w:hAnsiTheme="minorHAnsi" w:cstheme="minorHAnsi"/>
          <w:lang w:val="sq-AL"/>
        </w:rPr>
        <w:t xml:space="preserve"> Teknike</w:t>
      </w:r>
      <w:r>
        <w:rPr>
          <w:rFonts w:asciiTheme="minorHAnsi" w:hAnsiTheme="minorHAnsi" w:cstheme="minorHAnsi"/>
          <w:lang w:val="sq-AL"/>
        </w:rPr>
        <w:t xml:space="preserve"> </w:t>
      </w:r>
      <w:r w:rsidRPr="00663F37">
        <w:rPr>
          <w:rFonts w:asciiTheme="minorHAnsi" w:hAnsiTheme="minorHAnsi" w:cstheme="minorHAnsi"/>
          <w:lang w:val="sq-AL"/>
        </w:rPr>
        <w:t>për të organizuar seminare dhe tryeza të rrumbullakëta me fokus grupet dhe aktorët kryesorë të sektorit gjatë përpilimit të SASARD.</w:t>
      </w:r>
    </w:p>
    <w:p w14:paraId="18ED2437" w14:textId="7F3CCC60" w:rsidR="00763D5F" w:rsidRPr="001558BB" w:rsidRDefault="00663F37" w:rsidP="00663F37">
      <w:pPr>
        <w:pStyle w:val="BodyText1"/>
        <w:numPr>
          <w:ilvl w:val="0"/>
          <w:numId w:val="6"/>
        </w:numPr>
        <w:spacing w:before="0" w:after="0"/>
        <w:rPr>
          <w:rFonts w:asciiTheme="minorHAnsi" w:hAnsiTheme="minorHAnsi" w:cstheme="minorHAnsi"/>
          <w:lang w:val="sq-AL"/>
        </w:rPr>
      </w:pPr>
      <w:r>
        <w:rPr>
          <w:rFonts w:asciiTheme="minorHAnsi" w:hAnsiTheme="minorHAnsi" w:cstheme="minorHAnsi"/>
          <w:lang w:val="sq-AL"/>
        </w:rPr>
        <w:lastRenderedPageBreak/>
        <w:t>Të identifikojnë</w:t>
      </w:r>
      <w:r w:rsidRPr="00663F37">
        <w:rPr>
          <w:rFonts w:asciiTheme="minorHAnsi" w:hAnsiTheme="minorHAnsi" w:cstheme="minorHAnsi"/>
          <w:lang w:val="sq-AL"/>
        </w:rPr>
        <w:t xml:space="preserve"> çështjet kryesore që lidhen me zhvillimin e strategjisë koncize dhe të zbatueshme.</w:t>
      </w:r>
      <w:r>
        <w:rPr>
          <w:rFonts w:asciiTheme="minorHAnsi" w:hAnsiTheme="minorHAnsi" w:cstheme="minorHAnsi"/>
          <w:lang w:val="sq-AL"/>
        </w:rPr>
        <w:t xml:space="preserve"> </w:t>
      </w:r>
    </w:p>
    <w:p w14:paraId="25FF0688" w14:textId="2CA6633F" w:rsidR="00D86808" w:rsidRPr="001558BB" w:rsidRDefault="00191A4F" w:rsidP="00191A4F">
      <w:pPr>
        <w:pStyle w:val="BodyText1"/>
        <w:numPr>
          <w:ilvl w:val="0"/>
          <w:numId w:val="6"/>
        </w:numPr>
        <w:spacing w:before="0" w:after="0"/>
        <w:rPr>
          <w:rFonts w:asciiTheme="minorHAnsi" w:hAnsiTheme="minorHAnsi" w:cstheme="minorHAnsi"/>
          <w:lang w:val="sq-AL"/>
        </w:rPr>
      </w:pPr>
      <w:r w:rsidRPr="00191A4F">
        <w:rPr>
          <w:rFonts w:asciiTheme="minorHAnsi" w:hAnsiTheme="minorHAnsi" w:cstheme="minorHAnsi"/>
          <w:lang w:val="sq-AL"/>
        </w:rPr>
        <w:t>Të integroj</w:t>
      </w:r>
      <w:r>
        <w:rPr>
          <w:rFonts w:asciiTheme="minorHAnsi" w:hAnsiTheme="minorHAnsi" w:cstheme="minorHAnsi"/>
          <w:lang w:val="sq-AL"/>
        </w:rPr>
        <w:t>n</w:t>
      </w:r>
      <w:r w:rsidRPr="00191A4F">
        <w:rPr>
          <w:rFonts w:asciiTheme="minorHAnsi" w:hAnsiTheme="minorHAnsi" w:cstheme="minorHAnsi"/>
          <w:lang w:val="sq-AL"/>
        </w:rPr>
        <w:t xml:space="preserve">ë </w:t>
      </w:r>
      <w:r>
        <w:rPr>
          <w:rFonts w:asciiTheme="minorHAnsi" w:hAnsiTheme="minorHAnsi" w:cstheme="minorHAnsi"/>
          <w:lang w:val="sq-AL"/>
        </w:rPr>
        <w:t>informatën kthyese</w:t>
      </w:r>
      <w:r w:rsidRPr="00191A4F">
        <w:rPr>
          <w:rFonts w:asciiTheme="minorHAnsi" w:hAnsiTheme="minorHAnsi" w:cstheme="minorHAnsi"/>
          <w:lang w:val="sq-AL"/>
        </w:rPr>
        <w:t xml:space="preserve"> </w:t>
      </w:r>
      <w:r>
        <w:rPr>
          <w:rFonts w:asciiTheme="minorHAnsi" w:hAnsiTheme="minorHAnsi" w:cstheme="minorHAnsi"/>
          <w:lang w:val="sq-AL"/>
        </w:rPr>
        <w:t xml:space="preserve">të </w:t>
      </w:r>
      <w:r w:rsidRPr="00191A4F">
        <w:rPr>
          <w:rFonts w:asciiTheme="minorHAnsi" w:hAnsiTheme="minorHAnsi" w:cstheme="minorHAnsi"/>
          <w:lang w:val="sq-AL"/>
        </w:rPr>
        <w:t xml:space="preserve">MBPZHR-së dhe palëve të tjera kyçe organike </w:t>
      </w:r>
      <w:r>
        <w:rPr>
          <w:rFonts w:asciiTheme="minorHAnsi" w:hAnsiTheme="minorHAnsi" w:cstheme="minorHAnsi"/>
          <w:lang w:val="sq-AL"/>
        </w:rPr>
        <w:t xml:space="preserve">të interesit </w:t>
      </w:r>
      <w:r w:rsidRPr="00191A4F">
        <w:rPr>
          <w:rFonts w:asciiTheme="minorHAnsi" w:hAnsiTheme="minorHAnsi" w:cstheme="minorHAnsi"/>
          <w:lang w:val="sq-AL"/>
        </w:rPr>
        <w:t>në draftin e S</w:t>
      </w:r>
      <w:r>
        <w:rPr>
          <w:rFonts w:asciiTheme="minorHAnsi" w:hAnsiTheme="minorHAnsi" w:cstheme="minorHAnsi"/>
          <w:lang w:val="sq-AL"/>
        </w:rPr>
        <w:t>ASARD</w:t>
      </w:r>
      <w:r w:rsidRPr="00191A4F">
        <w:rPr>
          <w:rFonts w:asciiTheme="minorHAnsi" w:hAnsiTheme="minorHAnsi" w:cstheme="minorHAnsi"/>
          <w:lang w:val="sq-AL"/>
        </w:rPr>
        <w:t>.</w:t>
      </w:r>
      <w:r>
        <w:rPr>
          <w:rFonts w:asciiTheme="minorHAnsi" w:hAnsiTheme="minorHAnsi" w:cstheme="minorHAnsi"/>
          <w:lang w:val="sq-AL"/>
        </w:rPr>
        <w:t xml:space="preserve"> </w:t>
      </w:r>
    </w:p>
    <w:p w14:paraId="6FEF134A" w14:textId="6F50F2AC" w:rsidR="003D1B89" w:rsidRPr="001558BB" w:rsidRDefault="00191A4F" w:rsidP="00191A4F">
      <w:pPr>
        <w:pStyle w:val="BodyText1"/>
        <w:numPr>
          <w:ilvl w:val="0"/>
          <w:numId w:val="6"/>
        </w:numPr>
        <w:spacing w:before="0" w:after="0"/>
        <w:rPr>
          <w:rFonts w:asciiTheme="minorHAnsi" w:hAnsiTheme="minorHAnsi" w:cstheme="minorHAnsi"/>
          <w:lang w:val="sq-AL"/>
        </w:rPr>
      </w:pPr>
      <w:r>
        <w:rPr>
          <w:rFonts w:asciiTheme="minorHAnsi" w:hAnsiTheme="minorHAnsi" w:cstheme="minorHAnsi"/>
          <w:lang w:val="sq-AL"/>
        </w:rPr>
        <w:t>Të përcaktojnë qasjen</w:t>
      </w:r>
      <w:r w:rsidRPr="00191A4F">
        <w:rPr>
          <w:rFonts w:asciiTheme="minorHAnsi" w:hAnsiTheme="minorHAnsi" w:cstheme="minorHAnsi"/>
          <w:lang w:val="sq-AL"/>
        </w:rPr>
        <w:t xml:space="preserve"> më të mirë për zbatimin e planit strategjik për Departa</w:t>
      </w:r>
      <w:r>
        <w:rPr>
          <w:rFonts w:asciiTheme="minorHAnsi" w:hAnsiTheme="minorHAnsi" w:cstheme="minorHAnsi"/>
          <w:lang w:val="sq-AL"/>
        </w:rPr>
        <w:t>mentin e Shërbimeve Këshilldhënëse</w:t>
      </w:r>
      <w:r w:rsidRPr="00191A4F">
        <w:rPr>
          <w:rFonts w:asciiTheme="minorHAnsi" w:hAnsiTheme="minorHAnsi" w:cstheme="minorHAnsi"/>
          <w:lang w:val="sq-AL"/>
        </w:rPr>
        <w:t xml:space="preserve"> Teknike.</w:t>
      </w:r>
      <w:r>
        <w:rPr>
          <w:rFonts w:asciiTheme="minorHAnsi" w:hAnsiTheme="minorHAnsi" w:cstheme="minorHAnsi"/>
          <w:lang w:val="sq-AL"/>
        </w:rPr>
        <w:t xml:space="preserve"> </w:t>
      </w:r>
    </w:p>
    <w:p w14:paraId="4E718E54" w14:textId="45074BE0" w:rsidR="00AA2453" w:rsidRPr="001558BB" w:rsidRDefault="00191A4F" w:rsidP="00191A4F">
      <w:pPr>
        <w:pStyle w:val="BodyText1"/>
        <w:numPr>
          <w:ilvl w:val="0"/>
          <w:numId w:val="6"/>
        </w:numPr>
        <w:spacing w:before="0" w:after="0"/>
        <w:rPr>
          <w:rFonts w:asciiTheme="minorHAnsi" w:hAnsiTheme="minorHAnsi" w:cstheme="minorHAnsi"/>
          <w:lang w:val="sq-AL"/>
        </w:rPr>
      </w:pPr>
      <w:r w:rsidRPr="00191A4F">
        <w:rPr>
          <w:rFonts w:asciiTheme="minorHAnsi" w:hAnsiTheme="minorHAnsi" w:cstheme="minorHAnsi"/>
          <w:lang w:val="sq-AL"/>
        </w:rPr>
        <w:t xml:space="preserve">Të informojë në mënyrë të </w:t>
      </w:r>
      <w:r>
        <w:rPr>
          <w:rFonts w:asciiTheme="minorHAnsi" w:hAnsiTheme="minorHAnsi" w:cstheme="minorHAnsi"/>
          <w:lang w:val="sq-AL"/>
        </w:rPr>
        <w:t xml:space="preserve">rregullt </w:t>
      </w:r>
      <w:r w:rsidRPr="00191A4F">
        <w:rPr>
          <w:rFonts w:asciiTheme="minorHAnsi" w:hAnsiTheme="minorHAnsi" w:cstheme="minorHAnsi"/>
          <w:lang w:val="sq-AL"/>
        </w:rPr>
        <w:t>stafin e CACH, MBPZHR për kryerjen e aktiviteteve.</w:t>
      </w:r>
      <w:r>
        <w:rPr>
          <w:rFonts w:asciiTheme="minorHAnsi" w:hAnsiTheme="minorHAnsi" w:cstheme="minorHAnsi"/>
          <w:lang w:val="sq-AL"/>
        </w:rPr>
        <w:t xml:space="preserve"> </w:t>
      </w:r>
    </w:p>
    <w:p w14:paraId="77FE3F63" w14:textId="50C3F8FE" w:rsidR="008C7EB3" w:rsidRPr="001558BB" w:rsidRDefault="00191A4F" w:rsidP="00191A4F">
      <w:pPr>
        <w:pStyle w:val="BodyText1"/>
        <w:numPr>
          <w:ilvl w:val="0"/>
          <w:numId w:val="6"/>
        </w:numPr>
        <w:spacing w:before="0" w:after="0"/>
        <w:rPr>
          <w:rFonts w:asciiTheme="minorHAnsi" w:hAnsiTheme="minorHAnsi" w:cstheme="minorHAnsi"/>
          <w:lang w:val="sq-AL"/>
        </w:rPr>
      </w:pPr>
      <w:r w:rsidRPr="00191A4F">
        <w:rPr>
          <w:rFonts w:asciiTheme="minorHAnsi" w:hAnsiTheme="minorHAnsi" w:cstheme="minorHAnsi"/>
          <w:lang w:val="sq-AL"/>
        </w:rPr>
        <w:t>Të kryejë çdo detyrë tjetër shtesë të caktuar sipas fleksibilitetit të kërkuar nga projekti.</w:t>
      </w:r>
      <w:r>
        <w:rPr>
          <w:rFonts w:asciiTheme="minorHAnsi" w:hAnsiTheme="minorHAnsi" w:cstheme="minorHAnsi"/>
          <w:lang w:val="sq-AL"/>
        </w:rPr>
        <w:t xml:space="preserve"> </w:t>
      </w:r>
    </w:p>
    <w:p w14:paraId="4060D15C" w14:textId="090E6D04" w:rsidR="00CF35B0" w:rsidRPr="00191A4F" w:rsidRDefault="00191A4F" w:rsidP="00191A4F">
      <w:pPr>
        <w:pStyle w:val="BodyText1"/>
        <w:numPr>
          <w:ilvl w:val="0"/>
          <w:numId w:val="6"/>
        </w:numPr>
        <w:spacing w:before="0" w:after="0"/>
        <w:rPr>
          <w:rFonts w:asciiTheme="minorHAnsi" w:hAnsiTheme="minorHAnsi" w:cstheme="minorHAnsi"/>
          <w:lang w:val="sq-AL"/>
        </w:rPr>
      </w:pPr>
      <w:r w:rsidRPr="00191A4F">
        <w:rPr>
          <w:rFonts w:asciiTheme="minorHAnsi" w:hAnsiTheme="minorHAnsi" w:cstheme="minorHAnsi"/>
          <w:lang w:val="sq-AL"/>
        </w:rPr>
        <w:t>Konsulentët do të përgatisin metodologjinë e punës, rezultatet e pritura dhe ofertën financiare.</w:t>
      </w:r>
      <w:r>
        <w:rPr>
          <w:rFonts w:asciiTheme="minorHAnsi" w:hAnsiTheme="minorHAnsi" w:cstheme="minorHAnsi"/>
          <w:lang w:val="sq-AL"/>
        </w:rPr>
        <w:t xml:space="preserve"> </w:t>
      </w:r>
    </w:p>
    <w:p w14:paraId="0389B644" w14:textId="77777777" w:rsidR="00076583" w:rsidRPr="001558BB" w:rsidRDefault="00076583" w:rsidP="00076583">
      <w:pPr>
        <w:pStyle w:val="BodyText1"/>
        <w:spacing w:before="0" w:after="0"/>
        <w:rPr>
          <w:rFonts w:asciiTheme="minorHAnsi" w:hAnsiTheme="minorHAnsi" w:cstheme="minorHAnsi"/>
          <w:b/>
          <w:lang w:val="sq-AL"/>
        </w:rPr>
      </w:pPr>
    </w:p>
    <w:p w14:paraId="55220A1F" w14:textId="0A745D3D" w:rsidR="00076583" w:rsidRPr="001558BB" w:rsidRDefault="00191A4F" w:rsidP="009900EF">
      <w:pPr>
        <w:pStyle w:val="BodyText1"/>
        <w:ind w:left="720"/>
        <w:rPr>
          <w:rFonts w:asciiTheme="minorHAnsi" w:hAnsiTheme="minorHAnsi" w:cstheme="minorHAnsi"/>
          <w:b/>
          <w:u w:val="single"/>
          <w:lang w:val="sq-AL"/>
        </w:rPr>
      </w:pPr>
      <w:r>
        <w:rPr>
          <w:rFonts w:asciiTheme="minorHAnsi" w:hAnsiTheme="minorHAnsi" w:cstheme="minorHAnsi"/>
          <w:b/>
          <w:u w:val="single"/>
          <w:lang w:val="sq-AL"/>
        </w:rPr>
        <w:t xml:space="preserve">Rezultatet dhe </w:t>
      </w:r>
      <w:r w:rsidR="005438B6">
        <w:rPr>
          <w:rFonts w:asciiTheme="minorHAnsi" w:hAnsiTheme="minorHAnsi" w:cstheme="minorHAnsi"/>
          <w:b/>
          <w:u w:val="single"/>
          <w:lang w:val="sq-AL"/>
        </w:rPr>
        <w:t>të dorëzuarat e</w:t>
      </w:r>
      <w:r>
        <w:rPr>
          <w:rFonts w:asciiTheme="minorHAnsi" w:hAnsiTheme="minorHAnsi" w:cstheme="minorHAnsi"/>
          <w:b/>
          <w:u w:val="single"/>
          <w:lang w:val="sq-AL"/>
        </w:rPr>
        <w:t xml:space="preserve"> pritura</w:t>
      </w:r>
      <w:r w:rsidR="00914827" w:rsidRPr="001558BB">
        <w:rPr>
          <w:rFonts w:asciiTheme="minorHAnsi" w:hAnsiTheme="minorHAnsi" w:cstheme="minorHAnsi"/>
          <w:b/>
          <w:u w:val="single"/>
          <w:lang w:val="sq-AL"/>
        </w:rPr>
        <w:t>:</w:t>
      </w:r>
    </w:p>
    <w:p w14:paraId="6D4A4D3B" w14:textId="4AB690B9" w:rsidR="00191A4F" w:rsidRPr="005438B6" w:rsidRDefault="00191A4F" w:rsidP="00191A4F">
      <w:pPr>
        <w:pStyle w:val="BodyText1"/>
        <w:numPr>
          <w:ilvl w:val="0"/>
          <w:numId w:val="6"/>
        </w:numPr>
        <w:spacing w:before="0" w:after="0"/>
        <w:rPr>
          <w:rFonts w:asciiTheme="minorHAnsi" w:hAnsiTheme="minorHAnsi" w:cstheme="minorHAnsi"/>
          <w:lang w:val="sq-AL"/>
        </w:rPr>
      </w:pPr>
      <w:r w:rsidRPr="005438B6">
        <w:rPr>
          <w:rFonts w:asciiTheme="minorHAnsi" w:hAnsiTheme="minorHAnsi" w:cstheme="minorHAnsi"/>
          <w:lang w:val="sq-AL"/>
        </w:rPr>
        <w:t>Të paraqesë raportin fillestar paraprak/</w:t>
      </w:r>
      <w:r w:rsidR="005438B6" w:rsidRPr="005438B6">
        <w:rPr>
          <w:rFonts w:asciiTheme="minorHAnsi" w:hAnsiTheme="minorHAnsi" w:cstheme="minorHAnsi"/>
          <w:lang w:val="sq-AL"/>
        </w:rPr>
        <w:t>të fillimit</w:t>
      </w:r>
      <w:r w:rsidRPr="005438B6">
        <w:rPr>
          <w:rFonts w:asciiTheme="minorHAnsi" w:hAnsiTheme="minorHAnsi" w:cstheme="minorHAnsi"/>
          <w:lang w:val="sq-AL"/>
        </w:rPr>
        <w:t>.</w:t>
      </w:r>
    </w:p>
    <w:p w14:paraId="497FFD44" w14:textId="0D911704" w:rsidR="00914827" w:rsidRPr="001558BB" w:rsidRDefault="00191A4F" w:rsidP="00191A4F">
      <w:pPr>
        <w:pStyle w:val="BodyText1"/>
        <w:numPr>
          <w:ilvl w:val="0"/>
          <w:numId w:val="6"/>
        </w:numPr>
        <w:spacing w:before="0" w:after="0"/>
        <w:rPr>
          <w:rFonts w:asciiTheme="minorHAnsi" w:hAnsiTheme="minorHAnsi" w:cstheme="minorHAnsi"/>
          <w:lang w:val="sq-AL"/>
        </w:rPr>
      </w:pPr>
      <w:r w:rsidRPr="00191A4F">
        <w:rPr>
          <w:rFonts w:asciiTheme="minorHAnsi" w:hAnsiTheme="minorHAnsi" w:cstheme="minorHAnsi"/>
          <w:lang w:val="sq-AL"/>
        </w:rPr>
        <w:t xml:space="preserve">Organizimi i </w:t>
      </w:r>
      <w:r>
        <w:rPr>
          <w:rFonts w:asciiTheme="minorHAnsi" w:hAnsiTheme="minorHAnsi" w:cstheme="minorHAnsi"/>
          <w:lang w:val="sq-AL"/>
        </w:rPr>
        <w:t>punëtorive</w:t>
      </w:r>
      <w:r w:rsidRPr="00191A4F">
        <w:rPr>
          <w:rFonts w:asciiTheme="minorHAnsi" w:hAnsiTheme="minorHAnsi" w:cstheme="minorHAnsi"/>
          <w:lang w:val="sq-AL"/>
        </w:rPr>
        <w:t>/diskutimeve në fokus grupe për hartimin e planit strategjik për Departa</w:t>
      </w:r>
      <w:r>
        <w:rPr>
          <w:rFonts w:asciiTheme="minorHAnsi" w:hAnsiTheme="minorHAnsi" w:cstheme="minorHAnsi"/>
          <w:lang w:val="sq-AL"/>
        </w:rPr>
        <w:t>mentin e Shërbimeve Këshilldhënëse</w:t>
      </w:r>
      <w:r w:rsidRPr="00191A4F">
        <w:rPr>
          <w:rFonts w:asciiTheme="minorHAnsi" w:hAnsiTheme="minorHAnsi" w:cstheme="minorHAnsi"/>
          <w:lang w:val="sq-AL"/>
        </w:rPr>
        <w:t xml:space="preserve"> Teknike.</w:t>
      </w:r>
      <w:r>
        <w:rPr>
          <w:rFonts w:asciiTheme="minorHAnsi" w:hAnsiTheme="minorHAnsi" w:cstheme="minorHAnsi"/>
          <w:lang w:val="sq-AL"/>
        </w:rPr>
        <w:t xml:space="preserve"> </w:t>
      </w:r>
    </w:p>
    <w:p w14:paraId="551E21F8" w14:textId="4E0D2D6A" w:rsidR="00914827" w:rsidRPr="001558BB" w:rsidRDefault="00191A4F" w:rsidP="00191A4F">
      <w:pPr>
        <w:pStyle w:val="BodyText1"/>
        <w:numPr>
          <w:ilvl w:val="0"/>
          <w:numId w:val="6"/>
        </w:numPr>
        <w:spacing w:before="0" w:after="0"/>
        <w:rPr>
          <w:rFonts w:asciiTheme="minorHAnsi" w:hAnsiTheme="minorHAnsi" w:cstheme="minorHAnsi"/>
          <w:lang w:val="sq-AL"/>
        </w:rPr>
      </w:pPr>
      <w:r w:rsidRPr="00191A4F">
        <w:rPr>
          <w:rFonts w:asciiTheme="minorHAnsi" w:hAnsiTheme="minorHAnsi" w:cstheme="minorHAnsi"/>
          <w:lang w:val="sq-AL"/>
        </w:rPr>
        <w:t>Hartimi i strategjisë bazuar në informacionin dhe komentet e marra nga gr</w:t>
      </w:r>
      <w:r w:rsidR="000357D0">
        <w:rPr>
          <w:rFonts w:asciiTheme="minorHAnsi" w:hAnsiTheme="minorHAnsi" w:cstheme="minorHAnsi"/>
          <w:lang w:val="sq-AL"/>
        </w:rPr>
        <w:t>upi i punës, palët e interesit</w:t>
      </w:r>
      <w:r w:rsidRPr="00191A4F">
        <w:rPr>
          <w:rFonts w:asciiTheme="minorHAnsi" w:hAnsiTheme="minorHAnsi" w:cstheme="minorHAnsi"/>
          <w:lang w:val="sq-AL"/>
        </w:rPr>
        <w:t xml:space="preserve"> dhe aktorët kryesorë.</w:t>
      </w:r>
      <w:r>
        <w:rPr>
          <w:rFonts w:asciiTheme="minorHAnsi" w:hAnsiTheme="minorHAnsi" w:cstheme="minorHAnsi"/>
          <w:lang w:val="sq-AL"/>
        </w:rPr>
        <w:t xml:space="preserve"> </w:t>
      </w:r>
    </w:p>
    <w:p w14:paraId="7993452C" w14:textId="071A63CB" w:rsidR="00914827" w:rsidRPr="001558BB" w:rsidRDefault="000357D0" w:rsidP="000357D0">
      <w:pPr>
        <w:pStyle w:val="BodyText1"/>
        <w:numPr>
          <w:ilvl w:val="0"/>
          <w:numId w:val="6"/>
        </w:numPr>
        <w:spacing w:before="0" w:after="0"/>
        <w:rPr>
          <w:rFonts w:asciiTheme="minorHAnsi" w:hAnsiTheme="minorHAnsi" w:cstheme="minorHAnsi"/>
          <w:lang w:val="sq-AL"/>
        </w:rPr>
      </w:pPr>
      <w:r w:rsidRPr="000357D0">
        <w:rPr>
          <w:rFonts w:asciiTheme="minorHAnsi" w:hAnsiTheme="minorHAnsi" w:cstheme="minorHAnsi"/>
          <w:lang w:val="sq-AL"/>
        </w:rPr>
        <w:t>Hartimi i draft strategjisë bazuar në standardet e BE-së dhe dërgimi në shërbimin këshillues për validim.</w:t>
      </w:r>
      <w:r>
        <w:rPr>
          <w:rFonts w:asciiTheme="minorHAnsi" w:hAnsiTheme="minorHAnsi" w:cstheme="minorHAnsi"/>
          <w:lang w:val="sq-AL"/>
        </w:rPr>
        <w:t xml:space="preserve"> </w:t>
      </w:r>
      <w:r w:rsidR="007B1C18" w:rsidRPr="001558BB">
        <w:rPr>
          <w:rFonts w:asciiTheme="minorHAnsi" w:hAnsiTheme="minorHAnsi" w:cstheme="minorHAnsi"/>
          <w:lang w:val="sq-AL"/>
        </w:rPr>
        <w:t xml:space="preserve"> </w:t>
      </w:r>
    </w:p>
    <w:p w14:paraId="56D24FAE" w14:textId="31FD93B1" w:rsidR="00914827" w:rsidRPr="001558BB" w:rsidRDefault="000357D0" w:rsidP="000357D0">
      <w:pPr>
        <w:pStyle w:val="BodyText1"/>
        <w:numPr>
          <w:ilvl w:val="0"/>
          <w:numId w:val="6"/>
        </w:numPr>
        <w:spacing w:before="0" w:after="0"/>
        <w:rPr>
          <w:rFonts w:asciiTheme="minorHAnsi" w:hAnsiTheme="minorHAnsi" w:cstheme="minorHAnsi"/>
          <w:lang w:val="sq-AL"/>
        </w:rPr>
      </w:pPr>
      <w:r w:rsidRPr="000357D0">
        <w:rPr>
          <w:rFonts w:asciiTheme="minorHAnsi" w:hAnsiTheme="minorHAnsi" w:cstheme="minorHAnsi"/>
          <w:lang w:val="sq-AL"/>
        </w:rPr>
        <w:t>Të interpretojë rezultatet dhe të shtjellojë analizën.</w:t>
      </w:r>
      <w:r>
        <w:rPr>
          <w:rFonts w:asciiTheme="minorHAnsi" w:hAnsiTheme="minorHAnsi" w:cstheme="minorHAnsi"/>
          <w:lang w:val="sq-AL"/>
        </w:rPr>
        <w:t xml:space="preserve"> </w:t>
      </w:r>
    </w:p>
    <w:p w14:paraId="1B05CF84" w14:textId="4536187C" w:rsidR="00CF35B0" w:rsidRPr="001558BB" w:rsidRDefault="000357D0" w:rsidP="000357D0">
      <w:pPr>
        <w:pStyle w:val="BodyText1"/>
        <w:numPr>
          <w:ilvl w:val="0"/>
          <w:numId w:val="6"/>
        </w:numPr>
        <w:spacing w:before="0" w:after="0"/>
        <w:rPr>
          <w:rFonts w:asciiTheme="minorHAnsi" w:hAnsiTheme="minorHAnsi" w:cstheme="minorHAnsi"/>
          <w:lang w:val="sq-AL"/>
        </w:rPr>
      </w:pPr>
      <w:r>
        <w:rPr>
          <w:rFonts w:asciiTheme="minorHAnsi" w:hAnsiTheme="minorHAnsi" w:cstheme="minorHAnsi"/>
          <w:lang w:val="sq-AL"/>
        </w:rPr>
        <w:t>Respektimi</w:t>
      </w:r>
      <w:r w:rsidRPr="000357D0">
        <w:rPr>
          <w:rFonts w:asciiTheme="minorHAnsi" w:hAnsiTheme="minorHAnsi" w:cstheme="minorHAnsi"/>
          <w:lang w:val="sq-AL"/>
        </w:rPr>
        <w:t xml:space="preserve"> </w:t>
      </w:r>
      <w:r>
        <w:rPr>
          <w:rFonts w:asciiTheme="minorHAnsi" w:hAnsiTheme="minorHAnsi" w:cstheme="minorHAnsi"/>
          <w:lang w:val="sq-AL"/>
        </w:rPr>
        <w:t>i metodave</w:t>
      </w:r>
      <w:r w:rsidRPr="000357D0">
        <w:rPr>
          <w:rFonts w:asciiTheme="minorHAnsi" w:hAnsiTheme="minorHAnsi" w:cstheme="minorHAnsi"/>
          <w:lang w:val="sq-AL"/>
        </w:rPr>
        <w:t xml:space="preserve"> </w:t>
      </w:r>
      <w:r>
        <w:rPr>
          <w:rFonts w:asciiTheme="minorHAnsi" w:hAnsiTheme="minorHAnsi" w:cstheme="minorHAnsi"/>
          <w:lang w:val="sq-AL"/>
        </w:rPr>
        <w:t>të propozuara dhe orarit</w:t>
      </w:r>
      <w:r w:rsidRPr="000357D0">
        <w:rPr>
          <w:rFonts w:asciiTheme="minorHAnsi" w:hAnsiTheme="minorHAnsi" w:cstheme="minorHAnsi"/>
          <w:lang w:val="sq-AL"/>
        </w:rPr>
        <w:t xml:space="preserve"> </w:t>
      </w:r>
      <w:r>
        <w:rPr>
          <w:rFonts w:asciiTheme="minorHAnsi" w:hAnsiTheme="minorHAnsi" w:cstheme="minorHAnsi"/>
          <w:lang w:val="sq-AL"/>
        </w:rPr>
        <w:t>të punës ose informimi i menjëhershëm</w:t>
      </w:r>
      <w:r w:rsidRPr="000357D0">
        <w:rPr>
          <w:rFonts w:asciiTheme="minorHAnsi" w:hAnsiTheme="minorHAnsi" w:cstheme="minorHAnsi"/>
          <w:lang w:val="sq-AL"/>
        </w:rPr>
        <w:t xml:space="preserve"> </w:t>
      </w:r>
      <w:r>
        <w:rPr>
          <w:rFonts w:asciiTheme="minorHAnsi" w:hAnsiTheme="minorHAnsi" w:cstheme="minorHAnsi"/>
          <w:lang w:val="sq-AL"/>
        </w:rPr>
        <w:t xml:space="preserve">i </w:t>
      </w:r>
      <w:r w:rsidRPr="000357D0">
        <w:rPr>
          <w:rFonts w:asciiTheme="minorHAnsi" w:hAnsiTheme="minorHAnsi" w:cstheme="minorHAnsi"/>
          <w:lang w:val="sq-AL"/>
        </w:rPr>
        <w:t>perso</w:t>
      </w:r>
      <w:r>
        <w:rPr>
          <w:rFonts w:asciiTheme="minorHAnsi" w:hAnsiTheme="minorHAnsi" w:cstheme="minorHAnsi"/>
          <w:lang w:val="sq-AL"/>
        </w:rPr>
        <w:t>nit</w:t>
      </w:r>
      <w:r w:rsidRPr="000357D0">
        <w:rPr>
          <w:rFonts w:asciiTheme="minorHAnsi" w:hAnsiTheme="minorHAnsi" w:cstheme="minorHAnsi"/>
          <w:lang w:val="sq-AL"/>
        </w:rPr>
        <w:t xml:space="preserve"> </w:t>
      </w:r>
      <w:r>
        <w:rPr>
          <w:rFonts w:asciiTheme="minorHAnsi" w:hAnsiTheme="minorHAnsi" w:cstheme="minorHAnsi"/>
          <w:lang w:val="sq-AL"/>
        </w:rPr>
        <w:t>kontaktues</w:t>
      </w:r>
      <w:r w:rsidRPr="000357D0">
        <w:rPr>
          <w:rFonts w:asciiTheme="minorHAnsi" w:hAnsiTheme="minorHAnsi" w:cstheme="minorHAnsi"/>
          <w:lang w:val="sq-AL"/>
        </w:rPr>
        <w:t xml:space="preserve"> të specifikuar në kontratë, në rast të </w:t>
      </w:r>
      <w:r>
        <w:rPr>
          <w:rFonts w:asciiTheme="minorHAnsi" w:hAnsiTheme="minorHAnsi" w:cstheme="minorHAnsi"/>
          <w:lang w:val="sq-AL"/>
        </w:rPr>
        <w:t xml:space="preserve">përshtatjeve </w:t>
      </w:r>
      <w:r w:rsidRPr="000357D0">
        <w:rPr>
          <w:rFonts w:asciiTheme="minorHAnsi" w:hAnsiTheme="minorHAnsi" w:cstheme="minorHAnsi"/>
          <w:lang w:val="sq-AL"/>
        </w:rPr>
        <w:t>të nevojshme.</w:t>
      </w:r>
      <w:r>
        <w:rPr>
          <w:rFonts w:asciiTheme="minorHAnsi" w:hAnsiTheme="minorHAnsi" w:cstheme="minorHAnsi"/>
          <w:lang w:val="sq-AL"/>
        </w:rPr>
        <w:t xml:space="preserve"> </w:t>
      </w:r>
    </w:p>
    <w:p w14:paraId="1DAB9DAF" w14:textId="6B649AE5" w:rsidR="00CF35B0" w:rsidRPr="001558BB" w:rsidRDefault="000357D0" w:rsidP="000357D0">
      <w:pPr>
        <w:pStyle w:val="BodyText1"/>
        <w:numPr>
          <w:ilvl w:val="0"/>
          <w:numId w:val="6"/>
        </w:numPr>
        <w:spacing w:before="0" w:after="0"/>
        <w:rPr>
          <w:rFonts w:asciiTheme="minorHAnsi" w:hAnsiTheme="minorHAnsi" w:cstheme="minorHAnsi"/>
          <w:lang w:val="sq-AL"/>
        </w:rPr>
      </w:pPr>
      <w:r>
        <w:rPr>
          <w:rFonts w:asciiTheme="minorHAnsi" w:hAnsiTheme="minorHAnsi" w:cstheme="minorHAnsi"/>
          <w:lang w:val="sq-AL"/>
        </w:rPr>
        <w:t>Dorëzimi me kohë i rezultateve të specifikuara më lartë</w:t>
      </w:r>
      <w:r w:rsidRPr="000357D0">
        <w:rPr>
          <w:rFonts w:asciiTheme="minorHAnsi" w:hAnsiTheme="minorHAnsi" w:cstheme="minorHAnsi"/>
          <w:lang w:val="sq-AL"/>
        </w:rPr>
        <w:t>.</w:t>
      </w:r>
      <w:r>
        <w:rPr>
          <w:rFonts w:asciiTheme="minorHAnsi" w:hAnsiTheme="minorHAnsi" w:cstheme="minorHAnsi"/>
          <w:lang w:val="sq-AL"/>
        </w:rPr>
        <w:t xml:space="preserve"> </w:t>
      </w:r>
      <w:r w:rsidR="00CF35B0" w:rsidRPr="001558BB">
        <w:rPr>
          <w:rFonts w:asciiTheme="minorHAnsi" w:hAnsiTheme="minorHAnsi" w:cstheme="minorHAnsi"/>
          <w:lang w:val="sq-AL"/>
        </w:rPr>
        <w:t xml:space="preserve"> </w:t>
      </w:r>
    </w:p>
    <w:p w14:paraId="1AD4A15F" w14:textId="77777777" w:rsidR="00EC05EE" w:rsidRPr="001558BB" w:rsidRDefault="00EC05EE" w:rsidP="00CD723A">
      <w:pPr>
        <w:pStyle w:val="BodyText1"/>
        <w:spacing w:before="0" w:after="0"/>
        <w:ind w:left="720"/>
        <w:rPr>
          <w:rFonts w:asciiTheme="minorHAnsi" w:hAnsiTheme="minorHAnsi" w:cstheme="minorHAnsi"/>
          <w:lang w:val="sq-AL"/>
        </w:rPr>
      </w:pPr>
    </w:p>
    <w:p w14:paraId="0246FC51" w14:textId="3E8AD0E6" w:rsidR="00F64127" w:rsidRPr="001558BB" w:rsidRDefault="000357D0" w:rsidP="009900EF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q-AL"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Profili i ekspertizës dhe konsulencës  </w:t>
      </w:r>
    </w:p>
    <w:p w14:paraId="08FF2669" w14:textId="6E9A9875" w:rsidR="009900EF" w:rsidRPr="001558BB" w:rsidRDefault="000A5E8F" w:rsidP="000A5E8F">
      <w:pPr>
        <w:tabs>
          <w:tab w:val="left" w:pos="1296"/>
        </w:tabs>
        <w:spacing w:line="276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lang w:val="sq-AL"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q-AL" w:eastAsia="en-US"/>
        </w:rPr>
        <w:tab/>
      </w:r>
    </w:p>
    <w:p w14:paraId="2A938DA2" w14:textId="6C235EBA" w:rsidR="00416778" w:rsidRPr="001558BB" w:rsidRDefault="000357D0" w:rsidP="00416778">
      <w:pPr>
        <w:spacing w:line="276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lang w:val="sq-AL" w:eastAsia="en-US"/>
        </w:rPr>
      </w:pPr>
      <w:r w:rsidRPr="000357D0">
        <w:rPr>
          <w:rFonts w:asciiTheme="minorHAnsi" w:hAnsiTheme="minorHAnsi" w:cstheme="minorHAnsi"/>
          <w:b/>
          <w:bCs/>
          <w:sz w:val="22"/>
          <w:szCs w:val="22"/>
          <w:lang w:val="sq-AL" w:eastAsia="en-US"/>
        </w:rPr>
        <w:t>Ekspertët duhet të k</w:t>
      </w:r>
      <w:r>
        <w:rPr>
          <w:rFonts w:asciiTheme="minorHAnsi" w:hAnsiTheme="minorHAnsi" w:cstheme="minorHAnsi"/>
          <w:b/>
          <w:bCs/>
          <w:sz w:val="22"/>
          <w:szCs w:val="22"/>
          <w:lang w:val="sq-AL" w:eastAsia="en-US"/>
        </w:rPr>
        <w:t>enë profilin e mëposhtëm (vendor</w:t>
      </w:r>
      <w:r w:rsidRPr="000357D0">
        <w:rPr>
          <w:rFonts w:asciiTheme="minorHAnsi" w:hAnsiTheme="minorHAnsi" w:cstheme="minorHAnsi"/>
          <w:b/>
          <w:bCs/>
          <w:sz w:val="22"/>
          <w:szCs w:val="22"/>
          <w:lang w:val="sq-AL" w:eastAsia="en-US"/>
        </w:rPr>
        <w:t xml:space="preserve"> ose ndërkombëtar):</w:t>
      </w:r>
      <w:r>
        <w:rPr>
          <w:rFonts w:asciiTheme="minorHAnsi" w:hAnsiTheme="minorHAnsi" w:cstheme="minorHAnsi"/>
          <w:b/>
          <w:bCs/>
          <w:sz w:val="22"/>
          <w:szCs w:val="22"/>
          <w:lang w:val="sq-AL" w:eastAsia="en-US"/>
        </w:rPr>
        <w:t xml:space="preserve">  </w:t>
      </w:r>
      <w:r w:rsidR="00416778" w:rsidRPr="001558BB">
        <w:rPr>
          <w:rFonts w:asciiTheme="minorHAnsi" w:hAnsiTheme="minorHAnsi" w:cstheme="minorHAnsi"/>
          <w:b/>
          <w:bCs/>
          <w:sz w:val="22"/>
          <w:szCs w:val="22"/>
          <w:lang w:val="sq-AL" w:eastAsia="en-US"/>
        </w:rPr>
        <w:t xml:space="preserve"> </w:t>
      </w:r>
    </w:p>
    <w:p w14:paraId="23F5F84A" w14:textId="2C0D90FF" w:rsidR="000357D0" w:rsidRDefault="000357D0" w:rsidP="000357D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q-AL" w:eastAsia="en-US"/>
        </w:rPr>
      </w:pPr>
      <w:r w:rsidRPr="000357D0">
        <w:rPr>
          <w:rFonts w:asciiTheme="minorHAnsi" w:hAnsiTheme="minorHAnsi" w:cstheme="minorHAnsi"/>
          <w:sz w:val="22"/>
          <w:szCs w:val="22"/>
          <w:lang w:val="sq-AL" w:eastAsia="en-US"/>
        </w:rPr>
        <w:t xml:space="preserve">Diplomë </w:t>
      </w:r>
      <w:r>
        <w:rPr>
          <w:rFonts w:asciiTheme="minorHAnsi" w:hAnsiTheme="minorHAnsi" w:cstheme="minorHAnsi"/>
          <w:sz w:val="22"/>
          <w:szCs w:val="22"/>
          <w:lang w:val="sq-AL" w:eastAsia="en-US"/>
        </w:rPr>
        <w:t>Master në Bujqësi, Agro</w:t>
      </w:r>
      <w:r w:rsidR="009E6A92">
        <w:rPr>
          <w:rFonts w:asciiTheme="minorHAnsi" w:hAnsiTheme="minorHAnsi" w:cstheme="minorHAnsi"/>
          <w:sz w:val="22"/>
          <w:szCs w:val="22"/>
          <w:lang w:val="sq-AL" w:eastAsia="en-US"/>
        </w:rPr>
        <w:t>e</w:t>
      </w:r>
      <w:r>
        <w:rPr>
          <w:rFonts w:asciiTheme="minorHAnsi" w:hAnsiTheme="minorHAnsi" w:cstheme="minorHAnsi"/>
          <w:sz w:val="22"/>
          <w:szCs w:val="22"/>
          <w:lang w:val="sq-AL" w:eastAsia="en-US"/>
        </w:rPr>
        <w:t>konomi</w:t>
      </w:r>
      <w:r w:rsidRPr="000357D0">
        <w:rPr>
          <w:rFonts w:asciiTheme="minorHAnsi" w:hAnsiTheme="minorHAnsi" w:cstheme="minorHAnsi"/>
          <w:sz w:val="22"/>
          <w:szCs w:val="22"/>
          <w:lang w:val="sq-AL" w:eastAsia="en-US"/>
        </w:rPr>
        <w:t>, Administratë Publike ose fusha të tjera të rëndësishme për detyrën.</w:t>
      </w:r>
    </w:p>
    <w:p w14:paraId="6D22E88C" w14:textId="2029151A" w:rsidR="009900EF" w:rsidRPr="001558BB" w:rsidRDefault="000357D0" w:rsidP="000357D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q-AL" w:eastAsia="en-US"/>
        </w:rPr>
      </w:pPr>
      <w:r w:rsidRPr="000357D0">
        <w:rPr>
          <w:rFonts w:asciiTheme="minorHAnsi" w:hAnsiTheme="minorHAnsi" w:cstheme="minorHAnsi"/>
          <w:sz w:val="22"/>
          <w:szCs w:val="22"/>
          <w:lang w:val="sq-AL"/>
        </w:rPr>
        <w:t xml:space="preserve">Të paktën 5 vjet </w:t>
      </w:r>
      <w:r>
        <w:rPr>
          <w:rFonts w:asciiTheme="minorHAnsi" w:hAnsiTheme="minorHAnsi" w:cstheme="minorHAnsi"/>
          <w:sz w:val="22"/>
          <w:szCs w:val="22"/>
          <w:lang w:val="sq-AL"/>
        </w:rPr>
        <w:t>përvojë në shërbimin këshilldhënës</w:t>
      </w:r>
      <w:r w:rsidRPr="000357D0">
        <w:rPr>
          <w:rFonts w:asciiTheme="minorHAnsi" w:hAnsiTheme="minorHAnsi" w:cstheme="minorHAnsi"/>
          <w:sz w:val="22"/>
          <w:szCs w:val="22"/>
          <w:lang w:val="sq-AL"/>
        </w:rPr>
        <w:t>/</w:t>
      </w:r>
      <w:r w:rsidR="00311F6F">
        <w:rPr>
          <w:rFonts w:asciiTheme="minorHAnsi" w:hAnsiTheme="minorHAnsi" w:cstheme="minorHAnsi"/>
          <w:sz w:val="22"/>
          <w:szCs w:val="22"/>
          <w:lang w:val="sq-AL"/>
        </w:rPr>
        <w:t xml:space="preserve">zgjeruese </w:t>
      </w:r>
      <w:r w:rsidRPr="000357D0">
        <w:rPr>
          <w:rFonts w:asciiTheme="minorHAnsi" w:hAnsiTheme="minorHAnsi" w:cstheme="minorHAnsi"/>
          <w:sz w:val="22"/>
          <w:szCs w:val="22"/>
          <w:lang w:val="sq-AL"/>
        </w:rPr>
        <w:t>në sektorin e bujqësisë.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</w:p>
    <w:p w14:paraId="33FA4378" w14:textId="6EDA1462" w:rsidR="00A0545A" w:rsidRPr="001558BB" w:rsidRDefault="00311F6F" w:rsidP="00311F6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q-AL" w:eastAsia="en-US"/>
        </w:rPr>
      </w:pPr>
      <w:r w:rsidRPr="00311F6F">
        <w:rPr>
          <w:rFonts w:asciiTheme="minorHAnsi" w:hAnsiTheme="minorHAnsi" w:cstheme="minorHAnsi"/>
          <w:sz w:val="22"/>
          <w:szCs w:val="22"/>
          <w:lang w:val="sq-AL"/>
        </w:rPr>
        <w:t>Të paktën 5 vjet përvojë dhe njohuri të mira në hartimin e planeve strategjike të veprimit për Shërbime</w:t>
      </w:r>
      <w:r>
        <w:rPr>
          <w:rFonts w:asciiTheme="minorHAnsi" w:hAnsiTheme="minorHAnsi" w:cstheme="minorHAnsi"/>
          <w:sz w:val="22"/>
          <w:szCs w:val="22"/>
          <w:lang w:val="sq-AL"/>
        </w:rPr>
        <w:t>t Këshilldhënës</w:t>
      </w:r>
      <w:r w:rsidRPr="00311F6F">
        <w:rPr>
          <w:rFonts w:asciiTheme="minorHAnsi" w:hAnsiTheme="minorHAnsi" w:cstheme="minorHAnsi"/>
          <w:sz w:val="22"/>
          <w:szCs w:val="22"/>
          <w:lang w:val="sq-AL"/>
        </w:rPr>
        <w:t xml:space="preserve"> dhe Zhvillimin Rural dhe dokumente të tjera të zhvillimit strategjik.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</w:p>
    <w:p w14:paraId="22FB1415" w14:textId="2862CDB6" w:rsidR="00A0545A" w:rsidRPr="001558BB" w:rsidRDefault="00311F6F" w:rsidP="00311F6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311F6F">
        <w:rPr>
          <w:rFonts w:asciiTheme="minorHAnsi" w:hAnsiTheme="minorHAnsi" w:cstheme="minorHAnsi"/>
          <w:sz w:val="22"/>
          <w:szCs w:val="22"/>
          <w:lang w:val="sq-AL"/>
        </w:rPr>
        <w:t>Eksperiencë në zbatimin e projekteve dhe programeve në fushën e zbatimit të standardeve dhe “acquis” të BE-së në bujqësi dhe zhvillim rural.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</w:p>
    <w:p w14:paraId="0626AB08" w14:textId="40096811" w:rsidR="003A2D0F" w:rsidRPr="001558BB" w:rsidRDefault="00311F6F" w:rsidP="00311F6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>Njohja e kornizës</w:t>
      </w:r>
      <w:r w:rsidRPr="00311F6F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q-AL"/>
        </w:rPr>
        <w:t>s</w:t>
      </w:r>
      <w:r w:rsidRPr="00311F6F">
        <w:rPr>
          <w:rFonts w:asciiTheme="minorHAnsi" w:hAnsiTheme="minorHAnsi" w:cstheme="minorHAnsi"/>
          <w:sz w:val="22"/>
          <w:szCs w:val="22"/>
          <w:lang w:val="sq-AL"/>
        </w:rPr>
        <w:t>ë sektorit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të shërbimeve këshilldhënëse</w:t>
      </w:r>
      <w:r w:rsidRPr="00311F6F">
        <w:rPr>
          <w:rFonts w:asciiTheme="minorHAnsi" w:hAnsiTheme="minorHAnsi" w:cstheme="minorHAnsi"/>
          <w:sz w:val="22"/>
          <w:szCs w:val="22"/>
          <w:lang w:val="sq-AL"/>
        </w:rPr>
        <w:t>/zgjeruese të vendit dhe BE-së.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</w:p>
    <w:p w14:paraId="52F85CA2" w14:textId="4B2C42B2" w:rsidR="003A2D0F" w:rsidRPr="000A5E8F" w:rsidRDefault="00311F6F" w:rsidP="000A5E8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311F6F">
        <w:rPr>
          <w:rFonts w:asciiTheme="minorHAnsi" w:hAnsiTheme="minorHAnsi" w:cstheme="minorHAnsi"/>
          <w:sz w:val="22"/>
          <w:szCs w:val="22"/>
          <w:lang w:val="sq-AL"/>
        </w:rPr>
        <w:t>Aftësi për prezantim me gojë dhe shkrim teknik.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</w:p>
    <w:p w14:paraId="095D2951" w14:textId="0163D6CE" w:rsidR="00311F6F" w:rsidRPr="00311F6F" w:rsidRDefault="00311F6F" w:rsidP="00311F6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311F6F">
        <w:rPr>
          <w:rFonts w:asciiTheme="minorHAnsi" w:hAnsiTheme="minorHAnsi" w:cstheme="minorHAnsi"/>
          <w:sz w:val="22"/>
          <w:szCs w:val="22"/>
          <w:lang w:val="sq-AL"/>
        </w:rPr>
        <w:t>Aftësi për të zgjidhur problemet dhe për të orientuar zgjidhjet.</w:t>
      </w:r>
    </w:p>
    <w:p w14:paraId="1D068C3E" w14:textId="1F2AA387" w:rsidR="003A2D0F" w:rsidRPr="001558BB" w:rsidRDefault="00311F6F" w:rsidP="00311F6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 xml:space="preserve">Qëndrim </w:t>
      </w:r>
      <w:r w:rsidRPr="00311F6F">
        <w:rPr>
          <w:rFonts w:asciiTheme="minorHAnsi" w:hAnsiTheme="minorHAnsi" w:cstheme="minorHAnsi"/>
          <w:sz w:val="22"/>
          <w:szCs w:val="22"/>
          <w:lang w:val="sq-AL"/>
        </w:rPr>
        <w:t>ndaj punës në ekip.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</w:p>
    <w:p w14:paraId="1F3EF4C0" w14:textId="5CEB2368" w:rsidR="003A2D0F" w:rsidRPr="001558BB" w:rsidRDefault="00311F6F" w:rsidP="00311F6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311F6F">
        <w:rPr>
          <w:rFonts w:asciiTheme="minorHAnsi" w:hAnsiTheme="minorHAnsi" w:cstheme="minorHAnsi"/>
          <w:sz w:val="22"/>
          <w:szCs w:val="22"/>
          <w:lang w:val="sq-AL"/>
        </w:rPr>
        <w:t xml:space="preserve">Njohja e sektorit të bujqësisë dhe/ose e palëve të </w:t>
      </w:r>
      <w:r>
        <w:rPr>
          <w:rFonts w:asciiTheme="minorHAnsi" w:hAnsiTheme="minorHAnsi" w:cstheme="minorHAnsi"/>
          <w:sz w:val="22"/>
          <w:szCs w:val="22"/>
          <w:lang w:val="sq-AL"/>
        </w:rPr>
        <w:t>interesit</w:t>
      </w:r>
      <w:r w:rsidRPr="00311F6F">
        <w:rPr>
          <w:rFonts w:asciiTheme="minorHAnsi" w:hAnsiTheme="minorHAnsi" w:cstheme="minorHAnsi"/>
          <w:sz w:val="22"/>
          <w:szCs w:val="22"/>
          <w:lang w:val="sq-AL"/>
        </w:rPr>
        <w:t xml:space="preserve"> që përfaqë</w:t>
      </w:r>
      <w:r>
        <w:rPr>
          <w:rFonts w:asciiTheme="minorHAnsi" w:hAnsiTheme="minorHAnsi" w:cstheme="minorHAnsi"/>
          <w:sz w:val="22"/>
          <w:szCs w:val="22"/>
          <w:lang w:val="sq-AL"/>
        </w:rPr>
        <w:t>sojnë sektorë të tjerë ekonomik</w:t>
      </w:r>
      <w:r w:rsidRPr="00311F6F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q-AL"/>
        </w:rPr>
        <w:t>është përparësi</w:t>
      </w:r>
      <w:r w:rsidRPr="00311F6F">
        <w:rPr>
          <w:rFonts w:asciiTheme="minorHAnsi" w:hAnsiTheme="minorHAnsi" w:cstheme="minorHAnsi"/>
          <w:sz w:val="22"/>
          <w:szCs w:val="22"/>
          <w:lang w:val="sq-AL"/>
        </w:rPr>
        <w:t>.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</w:p>
    <w:p w14:paraId="4D403581" w14:textId="7079EF88" w:rsidR="003A2D0F" w:rsidRPr="001558BB" w:rsidRDefault="009535E6" w:rsidP="009535E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9535E6">
        <w:rPr>
          <w:rFonts w:asciiTheme="minorHAnsi" w:hAnsiTheme="minorHAnsi" w:cstheme="minorHAnsi"/>
          <w:sz w:val="22"/>
          <w:szCs w:val="22"/>
          <w:lang w:val="sq-AL"/>
        </w:rPr>
        <w:t>Eksperiencë profesionale specifike lidhur me kërkesat e pozi</w:t>
      </w:r>
      <w:r>
        <w:rPr>
          <w:rFonts w:asciiTheme="minorHAnsi" w:hAnsiTheme="minorHAnsi" w:cstheme="minorHAnsi"/>
          <w:sz w:val="22"/>
          <w:szCs w:val="22"/>
          <w:lang w:val="sq-AL"/>
        </w:rPr>
        <w:t>tës</w:t>
      </w:r>
      <w:r w:rsidRPr="009535E6">
        <w:rPr>
          <w:rFonts w:asciiTheme="minorHAnsi" w:hAnsiTheme="minorHAnsi" w:cstheme="minorHAnsi"/>
          <w:sz w:val="22"/>
          <w:szCs w:val="22"/>
          <w:lang w:val="sq-AL"/>
        </w:rPr>
        <w:t xml:space="preserve"> dhe përvojë pune në sektorin publik dhe privat.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</w:p>
    <w:p w14:paraId="335161D7" w14:textId="6F2D3A2F" w:rsidR="003A2D0F" w:rsidRPr="001558BB" w:rsidRDefault="009535E6" w:rsidP="009535E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>Njohja</w:t>
      </w:r>
      <w:r w:rsidRPr="009535E6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q-AL"/>
        </w:rPr>
        <w:t>e teknikave</w:t>
      </w:r>
      <w:r w:rsidRPr="009535E6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q-AL"/>
        </w:rPr>
        <w:t>të qasjes pjesëmarrëse, proceseve</w:t>
      </w:r>
      <w:r w:rsidRPr="009535E6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q-AL"/>
        </w:rPr>
        <w:t>të</w:t>
      </w:r>
      <w:r w:rsidRPr="009535E6">
        <w:rPr>
          <w:rFonts w:asciiTheme="minorHAnsi" w:hAnsiTheme="minorHAnsi" w:cstheme="minorHAnsi"/>
          <w:sz w:val="22"/>
          <w:szCs w:val="22"/>
          <w:lang w:val="sq-AL"/>
        </w:rPr>
        <w:t xml:space="preserve"> konsultimit dh</w:t>
      </w:r>
      <w:r>
        <w:rPr>
          <w:rFonts w:asciiTheme="minorHAnsi" w:hAnsiTheme="minorHAnsi" w:cstheme="minorHAnsi"/>
          <w:sz w:val="22"/>
          <w:szCs w:val="22"/>
          <w:lang w:val="sq-AL"/>
        </w:rPr>
        <w:t>e palëve</w:t>
      </w:r>
      <w:r w:rsidRPr="009535E6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q-AL"/>
        </w:rPr>
        <w:t>të interesit</w:t>
      </w:r>
      <w:r w:rsidRPr="009535E6">
        <w:rPr>
          <w:rFonts w:asciiTheme="minorHAnsi" w:hAnsiTheme="minorHAnsi" w:cstheme="minorHAnsi"/>
          <w:sz w:val="22"/>
          <w:szCs w:val="22"/>
          <w:lang w:val="sq-AL"/>
        </w:rPr>
        <w:t xml:space="preserve"> do të 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merret si </w:t>
      </w:r>
      <w:r w:rsidRPr="009535E6">
        <w:rPr>
          <w:rFonts w:asciiTheme="minorHAnsi" w:hAnsiTheme="minorHAnsi" w:cstheme="minorHAnsi"/>
          <w:sz w:val="22"/>
          <w:szCs w:val="22"/>
          <w:lang w:val="sq-AL"/>
        </w:rPr>
        <w:t>p</w:t>
      </w:r>
      <w:r>
        <w:rPr>
          <w:rFonts w:asciiTheme="minorHAnsi" w:hAnsiTheme="minorHAnsi" w:cstheme="minorHAnsi"/>
          <w:sz w:val="22"/>
          <w:szCs w:val="22"/>
          <w:lang w:val="sq-AL"/>
        </w:rPr>
        <w:t>ërparësi</w:t>
      </w:r>
      <w:r w:rsidRPr="009535E6">
        <w:rPr>
          <w:rFonts w:asciiTheme="minorHAnsi" w:hAnsiTheme="minorHAnsi" w:cstheme="minorHAnsi"/>
          <w:sz w:val="22"/>
          <w:szCs w:val="22"/>
          <w:lang w:val="sq-AL"/>
        </w:rPr>
        <w:t>.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</w:p>
    <w:p w14:paraId="542355FD" w14:textId="0B7CC93B" w:rsidR="003A2D0F" w:rsidRPr="001558BB" w:rsidRDefault="009535E6" w:rsidP="009535E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9535E6">
        <w:rPr>
          <w:rFonts w:asciiTheme="minorHAnsi" w:hAnsiTheme="minorHAnsi" w:cstheme="minorHAnsi"/>
          <w:sz w:val="22"/>
          <w:szCs w:val="22"/>
          <w:lang w:val="sq-AL"/>
        </w:rPr>
        <w:t>Fleksibil për</w:t>
      </w:r>
      <w:r>
        <w:rPr>
          <w:rFonts w:asciiTheme="minorHAnsi" w:hAnsiTheme="minorHAnsi" w:cstheme="minorHAnsi"/>
          <w:sz w:val="22"/>
          <w:szCs w:val="22"/>
          <w:lang w:val="sq-AL"/>
        </w:rPr>
        <w:t>kitazi me orarin dhe aktivitetet</w:t>
      </w:r>
      <w:r w:rsidRPr="009535E6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q-AL"/>
        </w:rPr>
        <w:t>e</w:t>
      </w:r>
      <w:r w:rsidRPr="009535E6">
        <w:rPr>
          <w:rFonts w:asciiTheme="minorHAnsi" w:hAnsiTheme="minorHAnsi" w:cstheme="minorHAnsi"/>
          <w:sz w:val="22"/>
          <w:szCs w:val="22"/>
          <w:lang w:val="sq-AL"/>
        </w:rPr>
        <w:t xml:space="preserve"> nevojshme për të arritur qëllimet e pozicionit.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</w:p>
    <w:p w14:paraId="79B67FB3" w14:textId="17695451" w:rsidR="009535E6" w:rsidRPr="009535E6" w:rsidRDefault="009535E6" w:rsidP="009535E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9535E6">
        <w:rPr>
          <w:rFonts w:asciiTheme="minorHAnsi" w:hAnsiTheme="minorHAnsi" w:cstheme="minorHAnsi"/>
          <w:sz w:val="22"/>
          <w:szCs w:val="22"/>
          <w:lang w:val="sq-AL"/>
        </w:rPr>
        <w:lastRenderedPageBreak/>
        <w:t>Njohuri të mira të softuerit më të zakonshëm (Microsoft Office, etj.).</w:t>
      </w:r>
    </w:p>
    <w:p w14:paraId="694DF64D" w14:textId="5A962092" w:rsidR="009535E6" w:rsidRPr="009535E6" w:rsidRDefault="009535E6" w:rsidP="009535E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>Aftesi të</w:t>
      </w:r>
      <w:r w:rsidRPr="009535E6">
        <w:rPr>
          <w:rFonts w:asciiTheme="minorHAnsi" w:hAnsiTheme="minorHAnsi" w:cstheme="minorHAnsi"/>
          <w:sz w:val="22"/>
          <w:szCs w:val="22"/>
          <w:lang w:val="sq-AL"/>
        </w:rPr>
        <w:t xml:space="preserve"> mira </w:t>
      </w:r>
      <w:r>
        <w:rPr>
          <w:rFonts w:asciiTheme="minorHAnsi" w:hAnsiTheme="minorHAnsi" w:cstheme="minorHAnsi"/>
          <w:sz w:val="22"/>
          <w:szCs w:val="22"/>
          <w:lang w:val="sq-AL"/>
        </w:rPr>
        <w:t>ndërpersonale të komunikimit</w:t>
      </w:r>
      <w:r w:rsidRPr="009535E6">
        <w:rPr>
          <w:rFonts w:asciiTheme="minorHAnsi" w:hAnsiTheme="minorHAnsi" w:cstheme="minorHAnsi"/>
          <w:sz w:val="22"/>
          <w:szCs w:val="22"/>
          <w:lang w:val="sq-AL"/>
        </w:rPr>
        <w:t>.</w:t>
      </w:r>
    </w:p>
    <w:p w14:paraId="6EEEE6F9" w14:textId="748AF9FA" w:rsidR="009535E6" w:rsidRPr="009535E6" w:rsidRDefault="009535E6" w:rsidP="009535E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9535E6">
        <w:rPr>
          <w:rFonts w:asciiTheme="minorHAnsi" w:hAnsiTheme="minorHAnsi" w:cstheme="minorHAnsi"/>
          <w:sz w:val="22"/>
          <w:szCs w:val="22"/>
          <w:lang w:val="sq-AL"/>
        </w:rPr>
        <w:t xml:space="preserve">Njohuri të shkëlqyera të gjuhës angleze 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në </w:t>
      </w:r>
      <w:r w:rsidRPr="009535E6">
        <w:rPr>
          <w:rFonts w:asciiTheme="minorHAnsi" w:hAnsiTheme="minorHAnsi" w:cstheme="minorHAnsi"/>
          <w:sz w:val="22"/>
          <w:szCs w:val="22"/>
          <w:lang w:val="sq-AL"/>
        </w:rPr>
        <w:t xml:space="preserve">të folur dhe 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në </w:t>
      </w:r>
      <w:r w:rsidRPr="009535E6">
        <w:rPr>
          <w:rFonts w:asciiTheme="minorHAnsi" w:hAnsiTheme="minorHAnsi" w:cstheme="minorHAnsi"/>
          <w:sz w:val="22"/>
          <w:szCs w:val="22"/>
          <w:lang w:val="sq-AL"/>
        </w:rPr>
        <w:t>të shkruar</w:t>
      </w:r>
    </w:p>
    <w:p w14:paraId="20D47215" w14:textId="4BA34AF1" w:rsidR="00A0545A" w:rsidRPr="009535E6" w:rsidRDefault="009535E6" w:rsidP="009535E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9535E6">
        <w:rPr>
          <w:rFonts w:asciiTheme="minorHAnsi" w:hAnsiTheme="minorHAnsi" w:cstheme="minorHAnsi"/>
          <w:sz w:val="22"/>
          <w:szCs w:val="22"/>
          <w:lang w:val="sq-AL"/>
        </w:rPr>
        <w:t xml:space="preserve">Fleksibil për sa i përket orarit dhe aktiviteteve të nevojshme për 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të arritur qëllimet e pozitës </w:t>
      </w:r>
    </w:p>
    <w:p w14:paraId="6CB6D688" w14:textId="6D390972" w:rsidR="00CF35B0" w:rsidRPr="001558BB" w:rsidRDefault="00CF35B0" w:rsidP="00CF35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14:paraId="402C5A04" w14:textId="53D85BF4" w:rsidR="00CF35B0" w:rsidRPr="001558BB" w:rsidRDefault="00CF35B0" w:rsidP="00CF35B0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1558BB">
        <w:rPr>
          <w:rFonts w:asciiTheme="minorHAnsi" w:hAnsiTheme="minorHAnsi" w:cstheme="minorHAnsi"/>
          <w:b/>
          <w:sz w:val="22"/>
          <w:szCs w:val="22"/>
          <w:lang w:val="sq-AL"/>
        </w:rPr>
        <w:t>M</w:t>
      </w:r>
      <w:r w:rsidR="009535E6">
        <w:rPr>
          <w:rFonts w:asciiTheme="minorHAnsi" w:hAnsiTheme="minorHAnsi" w:cstheme="minorHAnsi"/>
          <w:b/>
          <w:sz w:val="22"/>
          <w:szCs w:val="22"/>
          <w:lang w:val="sq-AL"/>
        </w:rPr>
        <w:t xml:space="preserve">enaxhimi dhe raportimi  </w:t>
      </w:r>
    </w:p>
    <w:p w14:paraId="2E4C7F1A" w14:textId="58A7767F" w:rsidR="009535E6" w:rsidRDefault="009535E6" w:rsidP="009535E6">
      <w:pPr>
        <w:pStyle w:val="ListParagraph"/>
        <w:numPr>
          <w:ilvl w:val="0"/>
          <w:numId w:val="14"/>
        </w:numPr>
        <w:spacing w:after="360" w:line="254" w:lineRule="auto"/>
        <w:jc w:val="both"/>
        <w:rPr>
          <w:rFonts w:asciiTheme="minorHAnsi" w:hAnsiTheme="minorHAnsi" w:cstheme="minorHAnsi"/>
          <w:sz w:val="22"/>
          <w:szCs w:val="22"/>
          <w:lang w:val="sq-AL" w:eastAsia="en-US"/>
        </w:rPr>
      </w:pPr>
      <w:r w:rsidRPr="009535E6">
        <w:rPr>
          <w:rFonts w:asciiTheme="minorHAnsi" w:hAnsiTheme="minorHAnsi" w:cstheme="minorHAnsi"/>
          <w:sz w:val="22"/>
          <w:szCs w:val="22"/>
          <w:lang w:val="sq-AL" w:eastAsia="en-US"/>
        </w:rPr>
        <w:t>Konsulentët e jashtëm do të kryejnë analizën nën drejtimin e ekspertëve të brendshëm të CACH dhe MBPZHR</w:t>
      </w:r>
      <w:r>
        <w:rPr>
          <w:rFonts w:asciiTheme="minorHAnsi" w:hAnsiTheme="minorHAnsi" w:cstheme="minorHAnsi"/>
          <w:sz w:val="22"/>
          <w:szCs w:val="22"/>
          <w:lang w:val="sq-AL" w:eastAsia="en-US"/>
        </w:rPr>
        <w:t>-së</w:t>
      </w:r>
      <w:r w:rsidRPr="009535E6">
        <w:rPr>
          <w:rFonts w:asciiTheme="minorHAnsi" w:hAnsiTheme="minorHAnsi" w:cstheme="minorHAnsi"/>
          <w:sz w:val="22"/>
          <w:szCs w:val="22"/>
          <w:lang w:val="sq-AL" w:eastAsia="en-US"/>
        </w:rPr>
        <w:t>.</w:t>
      </w:r>
      <w:r w:rsidRPr="009535E6">
        <w:t xml:space="preserve"> </w:t>
      </w:r>
      <w:r w:rsidRPr="009535E6">
        <w:rPr>
          <w:rFonts w:asciiTheme="minorHAnsi" w:hAnsiTheme="minorHAnsi" w:cstheme="minorHAnsi"/>
          <w:sz w:val="22"/>
          <w:szCs w:val="22"/>
          <w:lang w:val="sq-AL" w:eastAsia="en-US"/>
        </w:rPr>
        <w:t>Konsulenti do të jetë në krye për zbatimin e procesit të zhvillimit të përmbajtjes SASARD 2023-2026</w:t>
      </w:r>
      <w:r w:rsidRPr="009535E6">
        <w:t xml:space="preserve"> </w:t>
      </w:r>
      <w:r>
        <w:rPr>
          <w:rFonts w:asciiTheme="minorHAnsi" w:hAnsiTheme="minorHAnsi" w:cstheme="minorHAnsi"/>
          <w:sz w:val="22"/>
          <w:szCs w:val="22"/>
          <w:lang w:val="sq-AL" w:eastAsia="en-US"/>
        </w:rPr>
        <w:t>d.m.th.</w:t>
      </w:r>
      <w:r w:rsidRPr="009535E6">
        <w:rPr>
          <w:rFonts w:asciiTheme="minorHAnsi" w:hAnsiTheme="minorHAnsi" w:cstheme="minorHAnsi"/>
          <w:sz w:val="22"/>
          <w:szCs w:val="22"/>
          <w:lang w:val="sq-AL" w:eastAsia="en-US"/>
        </w:rPr>
        <w:t xml:space="preserve"> në kryerjen e hulumtimit, analizës dhe raportimit.</w:t>
      </w:r>
      <w:r w:rsidRPr="009535E6">
        <w:t xml:space="preserve"> </w:t>
      </w:r>
      <w:r w:rsidRPr="009535E6">
        <w:rPr>
          <w:rFonts w:asciiTheme="minorHAnsi" w:hAnsiTheme="minorHAnsi" w:cstheme="minorHAnsi"/>
          <w:sz w:val="22"/>
          <w:szCs w:val="22"/>
          <w:lang w:val="sq-AL" w:eastAsia="en-US"/>
        </w:rPr>
        <w:t>Ekspertët e brendshëm të CaCH dhe MBPZHR do të mbikëqyrin kontrollin e cilësisë (përfshirë redaktimin/rihartimin e raporteve),</w:t>
      </w:r>
      <w:r w:rsidRPr="009535E6">
        <w:t xml:space="preserve"> </w:t>
      </w:r>
      <w:r w:rsidRPr="009535E6">
        <w:rPr>
          <w:rFonts w:asciiTheme="minorHAnsi" w:hAnsiTheme="minorHAnsi" w:cstheme="minorHAnsi"/>
          <w:sz w:val="22"/>
          <w:szCs w:val="22"/>
          <w:lang w:val="sq-AL" w:eastAsia="en-US"/>
        </w:rPr>
        <w:t xml:space="preserve">udhëheqin kërkimin e analizës dhe lehtësojnë </w:t>
      </w:r>
      <w:r>
        <w:rPr>
          <w:rFonts w:asciiTheme="minorHAnsi" w:hAnsiTheme="minorHAnsi" w:cstheme="minorHAnsi"/>
          <w:sz w:val="22"/>
          <w:szCs w:val="22"/>
          <w:lang w:val="sq-AL" w:eastAsia="en-US"/>
        </w:rPr>
        <w:t xml:space="preserve">mbajtjen e punëtorive </w:t>
      </w:r>
      <w:r w:rsidRPr="009535E6">
        <w:rPr>
          <w:rFonts w:asciiTheme="minorHAnsi" w:hAnsiTheme="minorHAnsi" w:cstheme="minorHAnsi"/>
          <w:sz w:val="22"/>
          <w:szCs w:val="22"/>
          <w:lang w:val="sq-AL" w:eastAsia="en-US"/>
        </w:rPr>
        <w:t>dhe zhvillimin e kapaciteteve.</w:t>
      </w:r>
    </w:p>
    <w:p w14:paraId="43C874D7" w14:textId="026FA289" w:rsidR="009535E6" w:rsidRDefault="009535E6" w:rsidP="009535E6">
      <w:pPr>
        <w:pStyle w:val="ListParagraph"/>
        <w:numPr>
          <w:ilvl w:val="0"/>
          <w:numId w:val="14"/>
        </w:numPr>
        <w:spacing w:after="360" w:line="254" w:lineRule="auto"/>
        <w:jc w:val="both"/>
        <w:rPr>
          <w:rFonts w:asciiTheme="minorHAnsi" w:hAnsiTheme="minorHAnsi" w:cstheme="minorHAnsi"/>
          <w:sz w:val="22"/>
          <w:szCs w:val="22"/>
          <w:lang w:val="sq-AL" w:eastAsia="en-US"/>
        </w:rPr>
      </w:pPr>
      <w:r w:rsidRPr="009535E6">
        <w:rPr>
          <w:rFonts w:asciiTheme="minorHAnsi" w:hAnsiTheme="minorHAnsi" w:cstheme="minorHAnsi"/>
          <w:sz w:val="22"/>
          <w:szCs w:val="22"/>
          <w:lang w:val="sq-AL" w:eastAsia="en-US"/>
        </w:rPr>
        <w:t xml:space="preserve">Përgjegjësia e përgjithshme është e Drejtorit </w:t>
      </w:r>
      <w:r>
        <w:rPr>
          <w:rFonts w:asciiTheme="minorHAnsi" w:hAnsiTheme="minorHAnsi" w:cstheme="minorHAnsi"/>
          <w:sz w:val="22"/>
          <w:szCs w:val="22"/>
          <w:lang w:val="sq-AL" w:eastAsia="en-US"/>
        </w:rPr>
        <w:t>në nivel vendi të CACH</w:t>
      </w:r>
      <w:r w:rsidRPr="009535E6">
        <w:rPr>
          <w:rFonts w:asciiTheme="minorHAnsi" w:hAnsiTheme="minorHAnsi" w:cstheme="minorHAnsi"/>
          <w:sz w:val="22"/>
          <w:szCs w:val="22"/>
          <w:lang w:val="sq-AL" w:eastAsia="en-US"/>
        </w:rPr>
        <w:t xml:space="preserve"> në Kosovë, në bashkëpunim të ngushtë me menaxherin e projektit SIRED, të cilit i raporton konsulenti.</w:t>
      </w:r>
    </w:p>
    <w:p w14:paraId="79870B5D" w14:textId="304118E6" w:rsidR="00CF35B0" w:rsidRPr="0084291C" w:rsidRDefault="009535E6" w:rsidP="0084291C">
      <w:pPr>
        <w:pStyle w:val="ListParagraph"/>
        <w:numPr>
          <w:ilvl w:val="0"/>
          <w:numId w:val="14"/>
        </w:numPr>
        <w:spacing w:after="360" w:line="254" w:lineRule="auto"/>
        <w:jc w:val="both"/>
        <w:rPr>
          <w:rFonts w:asciiTheme="minorHAnsi" w:hAnsiTheme="minorHAnsi" w:cstheme="minorHAnsi"/>
          <w:sz w:val="22"/>
          <w:szCs w:val="22"/>
          <w:lang w:val="sq-AL" w:eastAsia="en-US"/>
        </w:rPr>
      </w:pPr>
      <w:r w:rsidRPr="009535E6">
        <w:rPr>
          <w:rFonts w:asciiTheme="minorHAnsi" w:hAnsiTheme="minorHAnsi" w:cstheme="minorHAnsi"/>
          <w:sz w:val="22"/>
          <w:szCs w:val="22"/>
          <w:lang w:val="sq-AL"/>
        </w:rPr>
        <w:t xml:space="preserve">Puna e konsulentëve do të përfshijë punë në terren dhe takime/punëtori në komuna të ndryshme të Kosovës, takime virtuale si dhe punë në </w:t>
      </w:r>
      <w:r w:rsidR="0084291C">
        <w:rPr>
          <w:rFonts w:asciiTheme="minorHAnsi" w:hAnsiTheme="minorHAnsi" w:cstheme="minorHAnsi"/>
          <w:sz w:val="22"/>
          <w:szCs w:val="22"/>
          <w:lang w:val="sq-AL"/>
        </w:rPr>
        <w:t>zyr</w:t>
      </w:r>
      <w:r w:rsidRPr="009535E6">
        <w:rPr>
          <w:rFonts w:asciiTheme="minorHAnsi" w:hAnsiTheme="minorHAnsi" w:cstheme="minorHAnsi"/>
          <w:sz w:val="22"/>
          <w:szCs w:val="22"/>
          <w:lang w:val="sq-AL"/>
        </w:rPr>
        <w:t>ë.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</w:p>
    <w:p w14:paraId="3DBF65A3" w14:textId="77777777" w:rsidR="001E7CAB" w:rsidRPr="001558BB" w:rsidRDefault="001E7CAB" w:rsidP="00EF7C1A">
      <w:pPr>
        <w:pStyle w:val="ListParagraph"/>
        <w:spacing w:after="360" w:line="254" w:lineRule="auto"/>
        <w:ind w:left="810"/>
        <w:rPr>
          <w:rFonts w:asciiTheme="minorHAnsi" w:hAnsiTheme="minorHAnsi" w:cstheme="minorHAnsi"/>
          <w:sz w:val="22"/>
          <w:szCs w:val="22"/>
          <w:lang w:val="sq-AL"/>
        </w:rPr>
      </w:pPr>
    </w:p>
    <w:p w14:paraId="71FBFA17" w14:textId="386D2CD6" w:rsidR="00EF7C1A" w:rsidRPr="001558BB" w:rsidRDefault="0084291C" w:rsidP="0084291C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b/>
          <w:sz w:val="22"/>
          <w:szCs w:val="22"/>
          <w:lang w:val="sq-AL" w:eastAsia="en-US"/>
        </w:rPr>
      </w:pPr>
      <w:r>
        <w:rPr>
          <w:rFonts w:asciiTheme="minorHAnsi" w:hAnsiTheme="minorHAnsi" w:cstheme="minorHAnsi"/>
          <w:b/>
          <w:sz w:val="22"/>
          <w:szCs w:val="22"/>
          <w:lang w:val="sq-AL"/>
        </w:rPr>
        <w:t xml:space="preserve">Periudha </w:t>
      </w:r>
      <w:r w:rsidRPr="0084291C">
        <w:rPr>
          <w:rFonts w:asciiTheme="minorHAnsi" w:hAnsiTheme="minorHAnsi" w:cstheme="minorHAnsi"/>
          <w:b/>
          <w:sz w:val="22"/>
          <w:szCs w:val="22"/>
          <w:lang w:val="sq-AL"/>
        </w:rPr>
        <w:t>kohor</w:t>
      </w:r>
      <w:r>
        <w:rPr>
          <w:rFonts w:asciiTheme="minorHAnsi" w:hAnsiTheme="minorHAnsi" w:cstheme="minorHAnsi"/>
          <w:b/>
          <w:sz w:val="22"/>
          <w:szCs w:val="22"/>
          <w:lang w:val="sq-AL"/>
        </w:rPr>
        <w:t>e</w:t>
      </w:r>
      <w:r w:rsidRPr="0084291C">
        <w:rPr>
          <w:rFonts w:asciiTheme="minorHAnsi" w:hAnsiTheme="minorHAnsi" w:cstheme="minorHAnsi"/>
          <w:b/>
          <w:sz w:val="22"/>
          <w:szCs w:val="22"/>
          <w:lang w:val="sq-AL"/>
        </w:rPr>
        <w:t xml:space="preserve"> dhe qëllimi i detyrës </w:t>
      </w:r>
      <w:r>
        <w:rPr>
          <w:rFonts w:asciiTheme="minorHAnsi" w:hAnsiTheme="minorHAnsi" w:cstheme="minorHAnsi"/>
          <w:b/>
          <w:sz w:val="22"/>
          <w:szCs w:val="22"/>
          <w:lang w:val="sq-AL"/>
        </w:rPr>
        <w:t xml:space="preserve"> </w:t>
      </w:r>
    </w:p>
    <w:p w14:paraId="7B6AAAD7" w14:textId="00BF1338" w:rsidR="0084291C" w:rsidRDefault="0084291C" w:rsidP="0084291C">
      <w:pPr>
        <w:pStyle w:val="ListParagraph"/>
        <w:numPr>
          <w:ilvl w:val="0"/>
          <w:numId w:val="14"/>
        </w:numPr>
        <w:spacing w:after="160" w:line="254" w:lineRule="auto"/>
        <w:rPr>
          <w:rFonts w:asciiTheme="minorHAnsi" w:hAnsiTheme="minorHAnsi" w:cstheme="minorHAnsi"/>
          <w:sz w:val="22"/>
          <w:szCs w:val="22"/>
          <w:lang w:val="sq-AL"/>
        </w:rPr>
      </w:pPr>
      <w:r w:rsidRPr="0084291C">
        <w:rPr>
          <w:rFonts w:asciiTheme="minorHAnsi" w:hAnsiTheme="minorHAnsi" w:cstheme="minorHAnsi"/>
          <w:sz w:val="22"/>
          <w:szCs w:val="22"/>
          <w:lang w:val="sq-AL"/>
        </w:rPr>
        <w:t>Detyra do të fillojë me takimin fillestar pas nënshkrimit të kontratës.</w:t>
      </w:r>
    </w:p>
    <w:p w14:paraId="604CC843" w14:textId="6957968A" w:rsidR="00EF7C1A" w:rsidRPr="001558BB" w:rsidRDefault="0084291C" w:rsidP="0084291C">
      <w:pPr>
        <w:pStyle w:val="ListParagraph"/>
        <w:numPr>
          <w:ilvl w:val="0"/>
          <w:numId w:val="14"/>
        </w:numPr>
        <w:spacing w:after="160" w:line="254" w:lineRule="auto"/>
        <w:rPr>
          <w:rFonts w:asciiTheme="minorHAnsi" w:hAnsiTheme="minorHAnsi" w:cstheme="minorHAnsi"/>
          <w:sz w:val="22"/>
          <w:szCs w:val="22"/>
          <w:lang w:val="sq-AL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 xml:space="preserve">Fushëveprimi i detyrës është përafërsisht </w:t>
      </w:r>
      <w:r w:rsidRPr="0084291C">
        <w:rPr>
          <w:rFonts w:asciiTheme="minorHAnsi" w:hAnsiTheme="minorHAnsi" w:cstheme="minorHAnsi"/>
          <w:sz w:val="22"/>
          <w:szCs w:val="22"/>
          <w:lang w:val="sq-AL"/>
        </w:rPr>
        <w:t>20 ditë për konsulentin ndërkombëtar dh</w:t>
      </w:r>
      <w:r>
        <w:rPr>
          <w:rFonts w:asciiTheme="minorHAnsi" w:hAnsiTheme="minorHAnsi" w:cstheme="minorHAnsi"/>
          <w:sz w:val="22"/>
          <w:szCs w:val="22"/>
          <w:lang w:val="sq-AL"/>
        </w:rPr>
        <w:t>e 30 ditë për konsulentin vendor</w:t>
      </w:r>
      <w:r w:rsidRPr="0084291C">
        <w:rPr>
          <w:rFonts w:asciiTheme="minorHAnsi" w:hAnsiTheme="minorHAnsi" w:cstheme="minorHAnsi"/>
          <w:sz w:val="22"/>
          <w:szCs w:val="22"/>
          <w:lang w:val="sq-AL"/>
        </w:rPr>
        <w:t>.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</w:p>
    <w:p w14:paraId="06E25438" w14:textId="77777777" w:rsidR="00AE0241" w:rsidRPr="001558BB" w:rsidRDefault="00AE0241" w:rsidP="00AE0241">
      <w:pPr>
        <w:pStyle w:val="ListParagraph"/>
        <w:spacing w:after="160" w:line="254" w:lineRule="auto"/>
        <w:rPr>
          <w:rFonts w:asciiTheme="minorHAnsi" w:hAnsiTheme="minorHAnsi" w:cstheme="minorHAnsi"/>
          <w:b/>
          <w:bCs/>
          <w:sz w:val="22"/>
          <w:szCs w:val="22"/>
          <w:lang w:val="sq-AL" w:eastAsia="en-US"/>
        </w:rPr>
      </w:pPr>
    </w:p>
    <w:p w14:paraId="340AB683" w14:textId="25ECC2BB" w:rsidR="00EF7C1A" w:rsidRPr="001558BB" w:rsidRDefault="0084291C" w:rsidP="00AE0241">
      <w:pPr>
        <w:spacing w:after="160" w:line="254" w:lineRule="auto"/>
        <w:rPr>
          <w:rFonts w:asciiTheme="minorHAnsi" w:hAnsiTheme="minorHAnsi" w:cstheme="minorHAnsi"/>
          <w:b/>
          <w:bCs/>
          <w:sz w:val="22"/>
          <w:szCs w:val="22"/>
          <w:lang w:val="sq-AL" w:eastAsia="en-US"/>
        </w:rPr>
      </w:pPr>
      <w:r w:rsidRPr="0084291C"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Specifikimet për procesin e </w:t>
      </w:r>
      <w:r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dorëzimit të ofertave/procesit të aplikimit  </w:t>
      </w:r>
    </w:p>
    <w:p w14:paraId="3E5E08DE" w14:textId="0F87C541" w:rsidR="00EF7C1A" w:rsidRPr="001558BB" w:rsidRDefault="0084291C" w:rsidP="0084291C">
      <w:pPr>
        <w:spacing w:line="254" w:lineRule="auto"/>
        <w:rPr>
          <w:rFonts w:asciiTheme="minorHAnsi" w:hAnsiTheme="minorHAnsi" w:cstheme="minorHAnsi"/>
          <w:sz w:val="22"/>
          <w:szCs w:val="22"/>
          <w:lang w:val="sq-AL"/>
        </w:rPr>
      </w:pPr>
      <w:r w:rsidRPr="0084291C">
        <w:rPr>
          <w:rFonts w:asciiTheme="minorHAnsi" w:hAnsiTheme="minorHAnsi" w:cstheme="minorHAnsi"/>
          <w:sz w:val="22"/>
          <w:szCs w:val="22"/>
          <w:lang w:val="sq-AL"/>
        </w:rPr>
        <w:t xml:space="preserve">Kandidatët/kompanitë e interesuara janë të lutur të dorëzojnë një kopje elektronike të shprehjes së interesit/propozimit të tyre </w:t>
      </w:r>
      <w:r>
        <w:rPr>
          <w:rFonts w:asciiTheme="minorHAnsi" w:hAnsiTheme="minorHAnsi" w:cstheme="minorHAnsi"/>
          <w:sz w:val="22"/>
          <w:szCs w:val="22"/>
          <w:lang w:val="sq-AL"/>
        </w:rPr>
        <w:t>deri në datën</w:t>
      </w:r>
      <w:r w:rsidRPr="0084291C">
        <w:rPr>
          <w:rFonts w:asciiTheme="minorHAnsi" w:hAnsiTheme="minorHAnsi" w:cstheme="minorHAnsi"/>
          <w:sz w:val="22"/>
          <w:szCs w:val="22"/>
          <w:lang w:val="sq-AL"/>
        </w:rPr>
        <w:t xml:space="preserve"> 1</w:t>
      </w:r>
      <w:r w:rsidR="00AE4B7F">
        <w:rPr>
          <w:rFonts w:asciiTheme="minorHAnsi" w:hAnsiTheme="minorHAnsi" w:cstheme="minorHAnsi"/>
          <w:sz w:val="22"/>
          <w:szCs w:val="22"/>
          <w:lang w:val="sq-AL"/>
        </w:rPr>
        <w:t>4</w:t>
      </w:r>
      <w:r w:rsidRPr="0084291C">
        <w:rPr>
          <w:rFonts w:asciiTheme="minorHAnsi" w:hAnsiTheme="minorHAnsi" w:cstheme="minorHAnsi"/>
          <w:sz w:val="22"/>
          <w:szCs w:val="22"/>
          <w:lang w:val="sq-AL"/>
        </w:rPr>
        <w:t xml:space="preserve"> korrik 2022 me temën REF:</w:t>
      </w:r>
      <w:r w:rsidRPr="0084291C">
        <w:t xml:space="preserve"> </w:t>
      </w:r>
      <w:r w:rsidRPr="0084291C">
        <w:rPr>
          <w:rFonts w:asciiTheme="minorHAnsi" w:hAnsiTheme="minorHAnsi" w:cstheme="minorHAnsi"/>
          <w:sz w:val="22"/>
          <w:szCs w:val="22"/>
          <w:lang w:val="sq-AL"/>
        </w:rPr>
        <w:t>“Stra</w:t>
      </w:r>
      <w:r>
        <w:rPr>
          <w:rFonts w:asciiTheme="minorHAnsi" w:hAnsiTheme="minorHAnsi" w:cstheme="minorHAnsi"/>
          <w:sz w:val="22"/>
          <w:szCs w:val="22"/>
          <w:lang w:val="sq-AL"/>
        </w:rPr>
        <w:t>tegjia për Shërbimin Këshilldhënës</w:t>
      </w:r>
      <w:r w:rsidRPr="0084291C">
        <w:rPr>
          <w:rFonts w:asciiTheme="minorHAnsi" w:hAnsiTheme="minorHAnsi" w:cstheme="minorHAnsi"/>
          <w:sz w:val="22"/>
          <w:szCs w:val="22"/>
          <w:lang w:val="sq-AL"/>
        </w:rPr>
        <w:t xml:space="preserve"> dhe Zhvillim Rural” </w:t>
      </w:r>
      <w:r>
        <w:rPr>
          <w:rFonts w:asciiTheme="minorHAnsi" w:hAnsiTheme="minorHAnsi" w:cstheme="minorHAnsi"/>
          <w:sz w:val="22"/>
          <w:szCs w:val="22"/>
          <w:lang w:val="sq-AL"/>
        </w:rPr>
        <w:t>në emailin</w:t>
      </w:r>
      <w:r w:rsidR="00EF7C1A" w:rsidRPr="001558BB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EF7C1A" w:rsidRPr="001558BB">
        <w:rPr>
          <w:rFonts w:asciiTheme="minorHAnsi" w:hAnsiTheme="minorHAnsi" w:cstheme="minorHAnsi"/>
          <w:b/>
          <w:bCs/>
          <w:sz w:val="22"/>
          <w:szCs w:val="22"/>
          <w:lang w:val="sq-AL"/>
        </w:rPr>
        <w:t>kosovo@caritas.ch</w:t>
      </w:r>
      <w:r w:rsidR="00EF7C1A" w:rsidRPr="001558BB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q-AL"/>
        </w:rPr>
        <w:t>duke e vendosur në CC</w:t>
      </w:r>
      <w:r w:rsidR="00F217D3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F217D3" w:rsidRPr="00F217D3">
        <w:rPr>
          <w:rFonts w:asciiTheme="minorHAnsi" w:hAnsiTheme="minorHAnsi" w:cstheme="minorHAnsi"/>
          <w:b/>
          <w:bCs/>
          <w:sz w:val="22"/>
          <w:szCs w:val="22"/>
          <w:lang w:val="sq-AL"/>
        </w:rPr>
        <w:t>v</w:t>
      </w:r>
      <w:r w:rsidR="00EF7C1A" w:rsidRPr="00F217D3">
        <w:rPr>
          <w:rFonts w:asciiTheme="minorHAnsi" w:hAnsiTheme="minorHAnsi" w:cstheme="minorHAnsi"/>
          <w:b/>
          <w:bCs/>
          <w:sz w:val="22"/>
          <w:szCs w:val="22"/>
          <w:lang w:val="sq-AL"/>
        </w:rPr>
        <w:t>rruka@caritas.ch</w:t>
      </w:r>
    </w:p>
    <w:p w14:paraId="2F361967" w14:textId="77777777" w:rsidR="00EF7C1A" w:rsidRPr="001558BB" w:rsidRDefault="00EF7C1A" w:rsidP="00EF7C1A">
      <w:pPr>
        <w:spacing w:line="254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14:paraId="53862A14" w14:textId="286825EC" w:rsidR="00EF7C1A" w:rsidRPr="001558BB" w:rsidRDefault="0084291C" w:rsidP="00AE0241">
      <w:pPr>
        <w:tabs>
          <w:tab w:val="center" w:pos="4680"/>
        </w:tabs>
        <w:spacing w:line="254" w:lineRule="auto"/>
        <w:rPr>
          <w:rFonts w:asciiTheme="minorHAnsi" w:hAnsiTheme="minorHAnsi" w:cstheme="minorHAnsi"/>
          <w:sz w:val="22"/>
          <w:szCs w:val="22"/>
          <w:lang w:val="sq-AL"/>
        </w:rPr>
      </w:pPr>
      <w:r w:rsidRPr="0084291C">
        <w:rPr>
          <w:rFonts w:asciiTheme="minorHAnsi" w:hAnsiTheme="minorHAnsi" w:cstheme="minorHAnsi"/>
          <w:sz w:val="22"/>
          <w:szCs w:val="22"/>
          <w:lang w:val="sq-AL"/>
        </w:rPr>
        <w:t>Aplikantët duhet të dorëzoj</w:t>
      </w:r>
      <w:r>
        <w:rPr>
          <w:rFonts w:asciiTheme="minorHAnsi" w:hAnsiTheme="minorHAnsi" w:cstheme="minorHAnsi"/>
          <w:sz w:val="22"/>
          <w:szCs w:val="22"/>
          <w:lang w:val="sq-AL"/>
        </w:rPr>
        <w:t>në</w:t>
      </w:r>
      <w:r w:rsidR="00EF7C1A" w:rsidRPr="001558BB">
        <w:rPr>
          <w:rFonts w:asciiTheme="minorHAnsi" w:hAnsiTheme="minorHAnsi" w:cstheme="minorHAnsi"/>
          <w:sz w:val="22"/>
          <w:szCs w:val="22"/>
          <w:lang w:val="sq-AL"/>
        </w:rPr>
        <w:t>:</w:t>
      </w:r>
      <w:r w:rsidR="00AE0241" w:rsidRPr="001558BB">
        <w:rPr>
          <w:rFonts w:asciiTheme="minorHAnsi" w:hAnsiTheme="minorHAnsi" w:cstheme="minorHAnsi"/>
          <w:sz w:val="22"/>
          <w:szCs w:val="22"/>
          <w:lang w:val="sq-AL"/>
        </w:rPr>
        <w:tab/>
      </w:r>
    </w:p>
    <w:p w14:paraId="3E839FCF" w14:textId="4E66E264" w:rsidR="0084291C" w:rsidRDefault="0084291C" w:rsidP="0084291C">
      <w:pPr>
        <w:pStyle w:val="ListParagraph"/>
        <w:numPr>
          <w:ilvl w:val="0"/>
          <w:numId w:val="14"/>
        </w:numPr>
        <w:spacing w:after="160" w:line="254" w:lineRule="auto"/>
        <w:rPr>
          <w:rFonts w:asciiTheme="minorHAnsi" w:hAnsiTheme="minorHAnsi" w:cstheme="minorHAnsi"/>
          <w:sz w:val="22"/>
          <w:szCs w:val="22"/>
          <w:lang w:val="sq-AL"/>
        </w:rPr>
      </w:pPr>
      <w:r w:rsidRPr="0084291C">
        <w:rPr>
          <w:rFonts w:asciiTheme="minorHAnsi" w:hAnsiTheme="minorHAnsi" w:cstheme="minorHAnsi"/>
          <w:sz w:val="22"/>
          <w:szCs w:val="22"/>
          <w:lang w:val="sq-AL"/>
        </w:rPr>
        <w:t>Profili</w:t>
      </w:r>
      <w:r w:rsidR="005438B6">
        <w:rPr>
          <w:rFonts w:asciiTheme="minorHAnsi" w:hAnsiTheme="minorHAnsi" w:cstheme="minorHAnsi"/>
          <w:sz w:val="22"/>
          <w:szCs w:val="22"/>
          <w:lang w:val="sq-AL"/>
        </w:rPr>
        <w:t>n profesional të</w:t>
      </w:r>
      <w:r w:rsidRPr="0084291C">
        <w:rPr>
          <w:rFonts w:asciiTheme="minorHAnsi" w:hAnsiTheme="minorHAnsi" w:cstheme="minorHAnsi"/>
          <w:sz w:val="22"/>
          <w:szCs w:val="22"/>
          <w:lang w:val="sq-AL"/>
        </w:rPr>
        <w:t xml:space="preserve"> ekipit/kompanisë (CV-të e të gjithë individëve të përfshirë në ekipin e konsulencës).</w:t>
      </w:r>
    </w:p>
    <w:p w14:paraId="5D091196" w14:textId="731E9EBC" w:rsidR="00EF7C1A" w:rsidRPr="001558BB" w:rsidRDefault="005438B6" w:rsidP="0084291C">
      <w:pPr>
        <w:pStyle w:val="ListParagraph"/>
        <w:numPr>
          <w:ilvl w:val="0"/>
          <w:numId w:val="14"/>
        </w:numPr>
        <w:spacing w:after="160" w:line="254" w:lineRule="auto"/>
        <w:rPr>
          <w:rFonts w:asciiTheme="minorHAnsi" w:hAnsiTheme="minorHAnsi" w:cstheme="minorHAnsi"/>
          <w:sz w:val="22"/>
          <w:szCs w:val="22"/>
          <w:lang w:val="sq-AL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>Përshtatshmërinë</w:t>
      </w:r>
      <w:r w:rsidR="0084291C" w:rsidRPr="0084291C">
        <w:rPr>
          <w:rFonts w:asciiTheme="minorHAnsi" w:hAnsiTheme="minorHAnsi" w:cstheme="minorHAnsi"/>
          <w:sz w:val="22"/>
          <w:szCs w:val="22"/>
          <w:lang w:val="sq-AL"/>
        </w:rPr>
        <w:t xml:space="preserve"> e konsulentëve për detyrën dhe përputhja me përvojën e mëparshme të punës, kualifikimet etj.</w:t>
      </w:r>
      <w:r w:rsidR="0084291C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</w:p>
    <w:p w14:paraId="5347B34F" w14:textId="1DB95291" w:rsidR="0084291C" w:rsidRPr="0084291C" w:rsidRDefault="005438B6" w:rsidP="0084291C">
      <w:pPr>
        <w:pStyle w:val="ListParagraph"/>
        <w:numPr>
          <w:ilvl w:val="0"/>
          <w:numId w:val="14"/>
        </w:numPr>
        <w:spacing w:after="160" w:line="254" w:lineRule="auto"/>
        <w:rPr>
          <w:rFonts w:asciiTheme="minorHAnsi" w:hAnsiTheme="minorHAnsi" w:cstheme="minorHAnsi"/>
          <w:sz w:val="22"/>
          <w:szCs w:val="22"/>
          <w:lang w:val="sq-AL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>Përbërjen dhe ndarjen</w:t>
      </w:r>
      <w:r w:rsidR="0084291C">
        <w:rPr>
          <w:rFonts w:asciiTheme="minorHAnsi" w:hAnsiTheme="minorHAnsi" w:cstheme="minorHAnsi"/>
          <w:sz w:val="22"/>
          <w:szCs w:val="22"/>
          <w:lang w:val="sq-AL"/>
        </w:rPr>
        <w:t xml:space="preserve"> e punëve</w:t>
      </w:r>
      <w:r w:rsidR="0084291C" w:rsidRPr="0084291C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84291C">
        <w:rPr>
          <w:rFonts w:asciiTheme="minorHAnsi" w:hAnsiTheme="minorHAnsi" w:cstheme="minorHAnsi"/>
          <w:sz w:val="22"/>
          <w:szCs w:val="22"/>
          <w:lang w:val="sq-AL"/>
        </w:rPr>
        <w:t xml:space="preserve">midis </w:t>
      </w:r>
      <w:r w:rsidR="0084291C" w:rsidRPr="0084291C">
        <w:rPr>
          <w:rFonts w:asciiTheme="minorHAnsi" w:hAnsiTheme="minorHAnsi" w:cstheme="minorHAnsi"/>
          <w:sz w:val="22"/>
          <w:szCs w:val="22"/>
          <w:lang w:val="sq-AL"/>
        </w:rPr>
        <w:t>anëtarëve të ekipit.</w:t>
      </w:r>
    </w:p>
    <w:p w14:paraId="00B6B37F" w14:textId="1ADB0B86" w:rsidR="0084291C" w:rsidRPr="0084291C" w:rsidRDefault="005438B6" w:rsidP="0084291C">
      <w:pPr>
        <w:pStyle w:val="ListParagraph"/>
        <w:numPr>
          <w:ilvl w:val="0"/>
          <w:numId w:val="14"/>
        </w:numPr>
        <w:spacing w:after="160" w:line="254" w:lineRule="auto"/>
        <w:rPr>
          <w:rFonts w:asciiTheme="minorHAnsi" w:hAnsiTheme="minorHAnsi" w:cstheme="minorHAnsi"/>
          <w:sz w:val="22"/>
          <w:szCs w:val="22"/>
          <w:lang w:val="sq-AL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>Metodologjinë</w:t>
      </w:r>
      <w:r w:rsidR="0084291C" w:rsidRPr="0084291C">
        <w:rPr>
          <w:rFonts w:asciiTheme="minorHAnsi" w:hAnsiTheme="minorHAnsi" w:cstheme="minorHAnsi"/>
          <w:sz w:val="22"/>
          <w:szCs w:val="22"/>
          <w:lang w:val="sq-AL"/>
        </w:rPr>
        <w:t xml:space="preserve"> që do të prezantohet.</w:t>
      </w:r>
    </w:p>
    <w:p w14:paraId="7C10C1C9" w14:textId="2987BD64" w:rsidR="0084291C" w:rsidRPr="0084291C" w:rsidRDefault="0084291C" w:rsidP="0084291C">
      <w:pPr>
        <w:pStyle w:val="ListParagraph"/>
        <w:numPr>
          <w:ilvl w:val="0"/>
          <w:numId w:val="14"/>
        </w:numPr>
        <w:spacing w:after="160" w:line="254" w:lineRule="auto"/>
        <w:rPr>
          <w:rFonts w:asciiTheme="minorHAnsi" w:hAnsiTheme="minorHAnsi" w:cstheme="minorHAnsi"/>
          <w:sz w:val="22"/>
          <w:szCs w:val="22"/>
          <w:lang w:val="sq-AL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>Drafti</w:t>
      </w:r>
      <w:r w:rsidR="005438B6">
        <w:rPr>
          <w:rFonts w:asciiTheme="minorHAnsi" w:hAnsiTheme="minorHAnsi" w:cstheme="minorHAnsi"/>
          <w:sz w:val="22"/>
          <w:szCs w:val="22"/>
          <w:lang w:val="sq-AL"/>
        </w:rPr>
        <w:t>n e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planit</w:t>
      </w:r>
      <w:r w:rsidRPr="0084291C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q-AL"/>
        </w:rPr>
        <w:t>të punës dhe orari</w:t>
      </w:r>
      <w:r w:rsidRPr="0084291C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q-AL"/>
        </w:rPr>
        <w:t>i propozuar</w:t>
      </w:r>
      <w:r w:rsidRPr="0084291C">
        <w:rPr>
          <w:rFonts w:asciiTheme="minorHAnsi" w:hAnsiTheme="minorHAnsi" w:cstheme="minorHAnsi"/>
          <w:sz w:val="22"/>
          <w:szCs w:val="22"/>
          <w:lang w:val="sq-AL"/>
        </w:rPr>
        <w:t>.</w:t>
      </w:r>
    </w:p>
    <w:p w14:paraId="0B50AFE3" w14:textId="0AFA1B3B" w:rsidR="00EF7C1A" w:rsidRPr="0084291C" w:rsidRDefault="0084291C" w:rsidP="0084291C">
      <w:pPr>
        <w:pStyle w:val="ListParagraph"/>
        <w:numPr>
          <w:ilvl w:val="0"/>
          <w:numId w:val="14"/>
        </w:numPr>
        <w:spacing w:after="160" w:line="254" w:lineRule="auto"/>
        <w:rPr>
          <w:rFonts w:asciiTheme="minorHAnsi" w:hAnsiTheme="minorHAnsi" w:cstheme="minorHAnsi"/>
          <w:sz w:val="22"/>
          <w:szCs w:val="22"/>
          <w:lang w:val="sq-AL"/>
        </w:rPr>
      </w:pPr>
      <w:r w:rsidRPr="0084291C">
        <w:rPr>
          <w:rFonts w:asciiTheme="minorHAnsi" w:hAnsiTheme="minorHAnsi" w:cstheme="minorHAnsi"/>
          <w:sz w:val="22"/>
          <w:szCs w:val="22"/>
          <w:lang w:val="sq-AL"/>
        </w:rPr>
        <w:t>Oferta financiare duke përfshirë buxhetin e zbërthyer dhe tarifat ditore individuale.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</w:p>
    <w:p w14:paraId="37F34EAC" w14:textId="54D4DB3C" w:rsidR="0084291C" w:rsidRDefault="006B1011">
      <w:pPr>
        <w:rPr>
          <w:rFonts w:asciiTheme="minorHAnsi" w:hAnsiTheme="minorHAnsi" w:cstheme="minorHAnsi"/>
          <w:sz w:val="22"/>
          <w:szCs w:val="22"/>
          <w:lang w:val="sq-AL"/>
        </w:rPr>
      </w:pPr>
      <w:r w:rsidRPr="006B1011">
        <w:rPr>
          <w:rFonts w:asciiTheme="minorHAnsi" w:hAnsiTheme="minorHAnsi" w:cstheme="minorHAnsi"/>
          <w:sz w:val="22"/>
          <w:szCs w:val="22"/>
          <w:lang w:val="sq-AL"/>
        </w:rPr>
        <w:t>Oferta do të vlerësohet duke përdorur metodën më të mirë të vlerës për para (metoda e kombinuar e pikëve).</w:t>
      </w:r>
      <w:r w:rsidRPr="006B1011">
        <w:t xml:space="preserve"> </w:t>
      </w:r>
      <w:r w:rsidRPr="006B1011">
        <w:rPr>
          <w:rFonts w:asciiTheme="minorHAnsi" w:hAnsiTheme="minorHAnsi" w:cstheme="minorHAnsi"/>
          <w:sz w:val="22"/>
          <w:szCs w:val="22"/>
          <w:lang w:val="sq-AL"/>
        </w:rPr>
        <w:t>Propozimi teknik do të vlerësohet me peshë 80%, ndërsa ai financiar me 20%. Shpenzimet e akomodimit dhe transportit duhet të përfshihen në ofertë.</w:t>
      </w:r>
    </w:p>
    <w:p w14:paraId="04EB685D" w14:textId="77777777" w:rsidR="006B1011" w:rsidRDefault="006B1011">
      <w:pPr>
        <w:rPr>
          <w:rFonts w:asciiTheme="minorHAnsi" w:hAnsiTheme="minorHAnsi" w:cstheme="minorHAnsi"/>
          <w:sz w:val="22"/>
          <w:szCs w:val="22"/>
          <w:lang w:val="sq-AL"/>
        </w:rPr>
      </w:pPr>
    </w:p>
    <w:p w14:paraId="00C4484E" w14:textId="285EFD57" w:rsidR="00BA061A" w:rsidRPr="001558BB" w:rsidRDefault="006B1011">
      <w:pPr>
        <w:rPr>
          <w:rFonts w:asciiTheme="minorHAnsi" w:hAnsiTheme="minorHAnsi" w:cstheme="minorHAnsi"/>
          <w:sz w:val="22"/>
          <w:szCs w:val="22"/>
          <w:lang w:val="sq-AL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</w:p>
    <w:sectPr w:rsidR="00BA061A" w:rsidRPr="001558B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A47F3" w14:textId="77777777" w:rsidR="00B76F93" w:rsidRDefault="00B76F93" w:rsidP="00076583">
      <w:r>
        <w:separator/>
      </w:r>
    </w:p>
  </w:endnote>
  <w:endnote w:type="continuationSeparator" w:id="0">
    <w:p w14:paraId="6266DB7A" w14:textId="77777777" w:rsidR="00B76F93" w:rsidRDefault="00B76F93" w:rsidP="0007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AA3F" w14:textId="77777777" w:rsidR="00B76F93" w:rsidRDefault="00B76F93" w:rsidP="00076583">
      <w:r>
        <w:separator/>
      </w:r>
    </w:p>
  </w:footnote>
  <w:footnote w:type="continuationSeparator" w:id="0">
    <w:p w14:paraId="0AFCE3C0" w14:textId="77777777" w:rsidR="00B76F93" w:rsidRDefault="00B76F93" w:rsidP="00076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1723" w14:textId="052B5407" w:rsidR="00C721CC" w:rsidRDefault="00AE0241">
    <w:pPr>
      <w:pStyle w:val="Header"/>
    </w:pPr>
    <w:r w:rsidRPr="009A6DE0">
      <w:rPr>
        <w:rFonts w:asciiTheme="minorHAnsi" w:hAnsiTheme="minorHAnsi" w:cstheme="minorHAnsi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E23C646" wp14:editId="2E8B93B0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242060" cy="753110"/>
          <wp:effectExtent l="0" t="0" r="0" b="8890"/>
          <wp:wrapSquare wrapText="bothSides"/>
          <wp:docPr id="5" name="Picture 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905AAF7C-75E0-48CF-9E12-F3BB98D637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Text&#10;&#10;Description automatically generated">
                    <a:extLst>
                      <a:ext uri="{FF2B5EF4-FFF2-40B4-BE49-F238E27FC236}">
                        <a16:creationId xmlns:a16="http://schemas.microsoft.com/office/drawing/2014/main" id="{905AAF7C-75E0-48CF-9E12-F3BB98D637B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21CC">
      <w:rPr>
        <w:noProof/>
        <w:lang w:val="en-US" w:eastAsia="en-US"/>
      </w:rPr>
      <w:drawing>
        <wp:inline distT="0" distB="0" distL="0" distR="0" wp14:anchorId="4E909037" wp14:editId="1AF9765C">
          <wp:extent cx="2115185" cy="2863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90B"/>
    <w:multiLevelType w:val="hybridMultilevel"/>
    <w:tmpl w:val="3FE20A9E"/>
    <w:lvl w:ilvl="0" w:tplc="F51A6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C4AF1"/>
    <w:multiLevelType w:val="hybridMultilevel"/>
    <w:tmpl w:val="9DF0A248"/>
    <w:lvl w:ilvl="0" w:tplc="0C070019">
      <w:start w:val="1"/>
      <w:numFmt w:val="lowerLetter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796854"/>
    <w:multiLevelType w:val="hybridMultilevel"/>
    <w:tmpl w:val="3E3CD996"/>
    <w:lvl w:ilvl="0" w:tplc="CAD25B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94A19"/>
    <w:multiLevelType w:val="hybridMultilevel"/>
    <w:tmpl w:val="29700F8E"/>
    <w:lvl w:ilvl="0" w:tplc="30464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B44D4B"/>
    <w:multiLevelType w:val="hybridMultilevel"/>
    <w:tmpl w:val="E94A7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34F68"/>
    <w:multiLevelType w:val="hybridMultilevel"/>
    <w:tmpl w:val="08B8D726"/>
    <w:lvl w:ilvl="0" w:tplc="CAD25B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F7299"/>
    <w:multiLevelType w:val="hybridMultilevel"/>
    <w:tmpl w:val="97F03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016E9"/>
    <w:multiLevelType w:val="hybridMultilevel"/>
    <w:tmpl w:val="49023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86C7A"/>
    <w:multiLevelType w:val="hybridMultilevel"/>
    <w:tmpl w:val="D792AE38"/>
    <w:lvl w:ilvl="0" w:tplc="A7D63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8B26BE"/>
    <w:multiLevelType w:val="hybridMultilevel"/>
    <w:tmpl w:val="8F8EA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D2538"/>
    <w:multiLevelType w:val="hybridMultilevel"/>
    <w:tmpl w:val="F65CF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603D1"/>
    <w:multiLevelType w:val="hybridMultilevel"/>
    <w:tmpl w:val="F71473FC"/>
    <w:lvl w:ilvl="0" w:tplc="AAC6E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4040A"/>
    <w:multiLevelType w:val="hybridMultilevel"/>
    <w:tmpl w:val="BF2EEDD0"/>
    <w:lvl w:ilvl="0" w:tplc="D944AE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7727E"/>
    <w:multiLevelType w:val="multilevel"/>
    <w:tmpl w:val="3FA0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8490427">
    <w:abstractNumId w:val="10"/>
  </w:num>
  <w:num w:numId="2" w16cid:durableId="909657506">
    <w:abstractNumId w:val="4"/>
  </w:num>
  <w:num w:numId="3" w16cid:durableId="533078460">
    <w:abstractNumId w:val="9"/>
  </w:num>
  <w:num w:numId="4" w16cid:durableId="583301311">
    <w:abstractNumId w:val="13"/>
  </w:num>
  <w:num w:numId="5" w16cid:durableId="1923177901">
    <w:abstractNumId w:val="7"/>
  </w:num>
  <w:num w:numId="6" w16cid:durableId="1878199671">
    <w:abstractNumId w:val="12"/>
  </w:num>
  <w:num w:numId="7" w16cid:durableId="1901864689">
    <w:abstractNumId w:val="6"/>
  </w:num>
  <w:num w:numId="8" w16cid:durableId="228007381">
    <w:abstractNumId w:val="8"/>
  </w:num>
  <w:num w:numId="9" w16cid:durableId="125776077">
    <w:abstractNumId w:val="3"/>
  </w:num>
  <w:num w:numId="10" w16cid:durableId="440032007">
    <w:abstractNumId w:val="0"/>
  </w:num>
  <w:num w:numId="11" w16cid:durableId="837816341">
    <w:abstractNumId w:val="11"/>
  </w:num>
  <w:num w:numId="12" w16cid:durableId="5886578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35400707">
    <w:abstractNumId w:val="2"/>
  </w:num>
  <w:num w:numId="14" w16cid:durableId="445683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3NzIzMDU3MDKyNDRR0lEKTi0uzszPAykwrAUAJ2OtUCwAAAA="/>
  </w:docVars>
  <w:rsids>
    <w:rsidRoot w:val="00FF7DD2"/>
    <w:rsid w:val="0000304D"/>
    <w:rsid w:val="0000506E"/>
    <w:rsid w:val="000153A3"/>
    <w:rsid w:val="000357D0"/>
    <w:rsid w:val="00047E40"/>
    <w:rsid w:val="00050654"/>
    <w:rsid w:val="00071AC9"/>
    <w:rsid w:val="000757BF"/>
    <w:rsid w:val="00076583"/>
    <w:rsid w:val="000912B0"/>
    <w:rsid w:val="000A5E8F"/>
    <w:rsid w:val="000B71FC"/>
    <w:rsid w:val="000F0355"/>
    <w:rsid w:val="001331C9"/>
    <w:rsid w:val="001529F5"/>
    <w:rsid w:val="001558BB"/>
    <w:rsid w:val="00190F46"/>
    <w:rsid w:val="00191A4F"/>
    <w:rsid w:val="001E02AA"/>
    <w:rsid w:val="001E7CAB"/>
    <w:rsid w:val="001F7E15"/>
    <w:rsid w:val="00206655"/>
    <w:rsid w:val="00210D52"/>
    <w:rsid w:val="002265F8"/>
    <w:rsid w:val="00257EFC"/>
    <w:rsid w:val="00262031"/>
    <w:rsid w:val="00263209"/>
    <w:rsid w:val="00276A2E"/>
    <w:rsid w:val="002835CA"/>
    <w:rsid w:val="002B25B9"/>
    <w:rsid w:val="002B6A5B"/>
    <w:rsid w:val="002D1633"/>
    <w:rsid w:val="002D3965"/>
    <w:rsid w:val="00311F6F"/>
    <w:rsid w:val="00334AB2"/>
    <w:rsid w:val="00363A4A"/>
    <w:rsid w:val="00372441"/>
    <w:rsid w:val="003870F0"/>
    <w:rsid w:val="003A0E3D"/>
    <w:rsid w:val="003A2D0F"/>
    <w:rsid w:val="003C1783"/>
    <w:rsid w:val="003D1B89"/>
    <w:rsid w:val="003D23E2"/>
    <w:rsid w:val="00416778"/>
    <w:rsid w:val="00431896"/>
    <w:rsid w:val="004457A3"/>
    <w:rsid w:val="0045064D"/>
    <w:rsid w:val="0048403A"/>
    <w:rsid w:val="004F50BE"/>
    <w:rsid w:val="005203A4"/>
    <w:rsid w:val="005438B6"/>
    <w:rsid w:val="00557764"/>
    <w:rsid w:val="00574659"/>
    <w:rsid w:val="005A0A32"/>
    <w:rsid w:val="005A205F"/>
    <w:rsid w:val="005B4749"/>
    <w:rsid w:val="005F72AD"/>
    <w:rsid w:val="005F7480"/>
    <w:rsid w:val="00631FD5"/>
    <w:rsid w:val="006618B4"/>
    <w:rsid w:val="00663F37"/>
    <w:rsid w:val="006777CB"/>
    <w:rsid w:val="006A1B51"/>
    <w:rsid w:val="006B1011"/>
    <w:rsid w:val="006C33ED"/>
    <w:rsid w:val="006C6004"/>
    <w:rsid w:val="006E20E5"/>
    <w:rsid w:val="007359F6"/>
    <w:rsid w:val="00737C5D"/>
    <w:rsid w:val="00763D5F"/>
    <w:rsid w:val="007803F8"/>
    <w:rsid w:val="007A3680"/>
    <w:rsid w:val="007B1C18"/>
    <w:rsid w:val="007C664A"/>
    <w:rsid w:val="007C7DD3"/>
    <w:rsid w:val="007F5CB5"/>
    <w:rsid w:val="008030A2"/>
    <w:rsid w:val="00807DA3"/>
    <w:rsid w:val="0083320B"/>
    <w:rsid w:val="00840645"/>
    <w:rsid w:val="0084291C"/>
    <w:rsid w:val="00853A42"/>
    <w:rsid w:val="008C7EB3"/>
    <w:rsid w:val="008F5C7E"/>
    <w:rsid w:val="00914827"/>
    <w:rsid w:val="009535E6"/>
    <w:rsid w:val="009900EF"/>
    <w:rsid w:val="009A6DE0"/>
    <w:rsid w:val="009B2F4B"/>
    <w:rsid w:val="009D6F67"/>
    <w:rsid w:val="009D7FBA"/>
    <w:rsid w:val="009E6A92"/>
    <w:rsid w:val="00A0545A"/>
    <w:rsid w:val="00A145C9"/>
    <w:rsid w:val="00A1495D"/>
    <w:rsid w:val="00A62450"/>
    <w:rsid w:val="00A732BB"/>
    <w:rsid w:val="00A96727"/>
    <w:rsid w:val="00AA0BC8"/>
    <w:rsid w:val="00AA2453"/>
    <w:rsid w:val="00AD6C9C"/>
    <w:rsid w:val="00AE0241"/>
    <w:rsid w:val="00AE4B7F"/>
    <w:rsid w:val="00AF66D0"/>
    <w:rsid w:val="00B048AC"/>
    <w:rsid w:val="00B051B1"/>
    <w:rsid w:val="00B1292D"/>
    <w:rsid w:val="00B145CB"/>
    <w:rsid w:val="00B260C1"/>
    <w:rsid w:val="00B32C6A"/>
    <w:rsid w:val="00B76F93"/>
    <w:rsid w:val="00BA061A"/>
    <w:rsid w:val="00BC1079"/>
    <w:rsid w:val="00BD2A12"/>
    <w:rsid w:val="00BE79DB"/>
    <w:rsid w:val="00C06EF0"/>
    <w:rsid w:val="00C10FB1"/>
    <w:rsid w:val="00C2026D"/>
    <w:rsid w:val="00C56B3F"/>
    <w:rsid w:val="00C721CC"/>
    <w:rsid w:val="00C742FE"/>
    <w:rsid w:val="00C865B5"/>
    <w:rsid w:val="00CA2882"/>
    <w:rsid w:val="00CC6EEE"/>
    <w:rsid w:val="00CD544E"/>
    <w:rsid w:val="00CD723A"/>
    <w:rsid w:val="00CE5DE8"/>
    <w:rsid w:val="00CF35B0"/>
    <w:rsid w:val="00D31D5C"/>
    <w:rsid w:val="00D4611C"/>
    <w:rsid w:val="00D659E4"/>
    <w:rsid w:val="00D829E4"/>
    <w:rsid w:val="00D86808"/>
    <w:rsid w:val="00D9229B"/>
    <w:rsid w:val="00DC5286"/>
    <w:rsid w:val="00E14FEE"/>
    <w:rsid w:val="00E217B1"/>
    <w:rsid w:val="00E225FE"/>
    <w:rsid w:val="00E478F5"/>
    <w:rsid w:val="00E602E9"/>
    <w:rsid w:val="00E628C6"/>
    <w:rsid w:val="00E72C6E"/>
    <w:rsid w:val="00E811F6"/>
    <w:rsid w:val="00EC05EE"/>
    <w:rsid w:val="00EE4782"/>
    <w:rsid w:val="00EF43F9"/>
    <w:rsid w:val="00EF7C1A"/>
    <w:rsid w:val="00F217D3"/>
    <w:rsid w:val="00F34F98"/>
    <w:rsid w:val="00F407B8"/>
    <w:rsid w:val="00F6376A"/>
    <w:rsid w:val="00F64127"/>
    <w:rsid w:val="00FB22E5"/>
    <w:rsid w:val="00FB2AEF"/>
    <w:rsid w:val="00FD2585"/>
    <w:rsid w:val="00FF4781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B8FE8"/>
  <w15:docId w15:val="{F7524D29-88B9-4BC9-B9EE-956B662D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583"/>
  </w:style>
  <w:style w:type="paragraph" w:styleId="Footer">
    <w:name w:val="footer"/>
    <w:basedOn w:val="Normal"/>
    <w:link w:val="FooterChar"/>
    <w:uiPriority w:val="99"/>
    <w:unhideWhenUsed/>
    <w:rsid w:val="00076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583"/>
  </w:style>
  <w:style w:type="paragraph" w:customStyle="1" w:styleId="BodyText1">
    <w:name w:val="Body Text1"/>
    <w:basedOn w:val="Normal"/>
    <w:rsid w:val="00076583"/>
    <w:pPr>
      <w:spacing w:before="120" w:after="1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Bullet">
    <w:name w:val="Bullet"/>
    <w:basedOn w:val="BodyText1"/>
    <w:rsid w:val="00076583"/>
    <w:pPr>
      <w:ind w:left="576" w:hanging="576"/>
    </w:pPr>
  </w:style>
  <w:style w:type="paragraph" w:styleId="Caption">
    <w:name w:val="caption"/>
    <w:basedOn w:val="Normal"/>
    <w:next w:val="Normal"/>
    <w:qFormat/>
    <w:rsid w:val="00076583"/>
    <w:pPr>
      <w:spacing w:before="120" w:after="120"/>
    </w:pPr>
    <w:rPr>
      <w:rFonts w:ascii="Arial" w:hAnsi="Arial"/>
      <w:b/>
      <w:bCs/>
      <w:sz w:val="20"/>
      <w:szCs w:val="20"/>
      <w:lang w:eastAsia="en-US"/>
    </w:rPr>
  </w:style>
  <w:style w:type="paragraph" w:customStyle="1" w:styleId="Title3">
    <w:name w:val="Title 3"/>
    <w:basedOn w:val="Title"/>
    <w:next w:val="Normal"/>
    <w:rsid w:val="00076583"/>
    <w:pP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sz w:val="20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765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658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258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D2585"/>
  </w:style>
  <w:style w:type="paragraph" w:styleId="ListParagraph">
    <w:name w:val="List Paragraph"/>
    <w:aliases w:val="U 5,List Paragraph (numbered (a)),Use Case List Paragraph"/>
    <w:basedOn w:val="Normal"/>
    <w:link w:val="ListParagraphChar"/>
    <w:uiPriority w:val="34"/>
    <w:qFormat/>
    <w:rsid w:val="00FD2585"/>
    <w:pPr>
      <w:ind w:left="720"/>
      <w:contextualSpacing/>
    </w:pPr>
  </w:style>
  <w:style w:type="paragraph" w:customStyle="1" w:styleId="Default">
    <w:name w:val="Default"/>
    <w:rsid w:val="00C72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U 5 Char,List Paragraph (numbered (a)) Char,Use Case List Paragraph Char"/>
    <w:link w:val="ListParagraph"/>
    <w:uiPriority w:val="34"/>
    <w:locked/>
    <w:rsid w:val="009900EF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3D2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3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3E2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3E2"/>
    <w:rPr>
      <w:rFonts w:ascii="Times New Roman" w:eastAsia="Times New Roman" w:hAnsi="Times New Roman" w:cs="Times New Roman"/>
      <w:b/>
      <w:bCs/>
      <w:sz w:val="20"/>
      <w:szCs w:val="20"/>
      <w:lang w:val="en-GB" w:eastAsia="de-DE"/>
    </w:rPr>
  </w:style>
  <w:style w:type="paragraph" w:styleId="Revision">
    <w:name w:val="Revision"/>
    <w:hidden/>
    <w:uiPriority w:val="99"/>
    <w:semiHidden/>
    <w:rsid w:val="006A1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CA"/>
    <w:rPr>
      <w:rFonts w:ascii="Tahoma" w:eastAsia="Times New Roman" w:hAnsi="Tahoma" w:cs="Tahoma"/>
      <w:sz w:val="16"/>
      <w:szCs w:val="16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D000C-E42B-4463-8158-F0F74186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1724</Words>
  <Characters>9827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Nderim Pasuli</dc:creator>
  <cp:lastModifiedBy>Armanda Jahja</cp:lastModifiedBy>
  <cp:revision>6</cp:revision>
  <dcterms:created xsi:type="dcterms:W3CDTF">2022-06-17T10:35:00Z</dcterms:created>
  <dcterms:modified xsi:type="dcterms:W3CDTF">2022-06-24T13:23:00Z</dcterms:modified>
</cp:coreProperties>
</file>